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0BD" w:rsidRPr="00082C2A" w:rsidRDefault="00DC7D8D">
      <w:pPr>
        <w:spacing w:before="120"/>
        <w:jc w:val="center"/>
        <w:rPr>
          <w:rFonts w:cs="Calibri"/>
        </w:rPr>
      </w:pPr>
      <w:r w:rsidRPr="00082C2A">
        <w:rPr>
          <w:rFonts w:cs="Calibri"/>
          <w:color w:val="FF0000"/>
          <w:sz w:val="28"/>
          <w:szCs w:val="28"/>
          <w:rtl/>
        </w:rPr>
        <w:t>بِسْمِ اللّٰهِ الرَّحْمٰنِ الرَّحِيمِ</w:t>
      </w:r>
    </w:p>
    <w:p w:rsidR="007B50BD" w:rsidRPr="00082C2A" w:rsidRDefault="00DC7D8D">
      <w:pPr>
        <w:spacing w:before="120"/>
        <w:jc w:val="center"/>
        <w:rPr>
          <w:rFonts w:cs="Calibri"/>
        </w:rPr>
      </w:pPr>
      <w:r w:rsidRPr="00082C2A">
        <w:rPr>
          <w:rFonts w:cs="Calibri"/>
          <w:color w:val="FF0000"/>
          <w:sz w:val="28"/>
          <w:szCs w:val="28"/>
          <w:rtl/>
        </w:rPr>
        <w:t>وَ بِهِ نَسْتَعِينُ</w:t>
      </w:r>
    </w:p>
    <w:p w:rsidR="007B50BD" w:rsidRPr="00082C2A" w:rsidRDefault="00DC7D8D">
      <w:pPr>
        <w:spacing w:before="120"/>
        <w:jc w:val="center"/>
        <w:rPr>
          <w:rFonts w:cs="Calibri"/>
        </w:rPr>
      </w:pPr>
      <w:r w:rsidRPr="00082C2A">
        <w:rPr>
          <w:rFonts w:cs="Calibri"/>
          <w:color w:val="FF0000"/>
          <w:sz w:val="28"/>
          <w:szCs w:val="28"/>
          <w:rtl/>
        </w:rPr>
        <w:t>اَلْحَمْدُ لِلّٰهِ رَبِّ الْعَالَمِينَ وَ الصَّلاَةُ وَ السَّلاَمُ عَلَى سَيِّدِنَا مُحَمَّدٍ وَ عَلَى آلِهِ وَ صَحْبِهِ اَجْمَعِينَ</w:t>
      </w:r>
    </w:p>
    <w:p w:rsidR="007B50BD" w:rsidRPr="00082C2A" w:rsidRDefault="00DC7D8D">
      <w:pPr>
        <w:spacing w:before="120"/>
        <w:jc w:val="center"/>
        <w:rPr>
          <w:rFonts w:cs="Calibri"/>
        </w:rPr>
      </w:pPr>
      <w:r w:rsidRPr="00082C2A">
        <w:rPr>
          <w:rFonts w:cs="Calibri"/>
          <w:bCs/>
          <w:color w:val="000080"/>
          <w:sz w:val="28"/>
          <w:szCs w:val="28"/>
          <w:lang w:eastAsia="tr-TR"/>
        </w:rPr>
        <w:t>YİRMİYEDİNCİ SÖZ’ÜN TAHŞİYESİ</w:t>
      </w:r>
      <w:r w:rsidRPr="00082C2A">
        <w:rPr>
          <w:rStyle w:val="DipnotSabitleyicisi"/>
          <w:rFonts w:cs="Calibri"/>
          <w:color w:val="000080"/>
          <w:sz w:val="28"/>
          <w:szCs w:val="28"/>
        </w:rPr>
        <w:footnoteReference w:id="1"/>
      </w:r>
      <w:r w:rsidRPr="00082C2A">
        <w:rPr>
          <w:rFonts w:cs="Calibri"/>
          <w:bCs/>
          <w:color w:val="000080"/>
          <w:sz w:val="28"/>
          <w:szCs w:val="28"/>
          <w:lang w:eastAsia="tr-TR"/>
        </w:rPr>
        <w:t xml:space="preserve"> - İCTİHAD RİSALESİ</w:t>
      </w:r>
    </w:p>
    <w:p w:rsidR="007B50BD" w:rsidRPr="00082C2A" w:rsidRDefault="00DC7D8D">
      <w:pPr>
        <w:spacing w:before="130"/>
        <w:rPr>
          <w:rFonts w:cs="Calibri"/>
          <w:sz w:val="24"/>
          <w:szCs w:val="24"/>
        </w:rPr>
      </w:pPr>
      <w:r w:rsidRPr="00082C2A">
        <w:rPr>
          <w:rFonts w:cs="Calibri"/>
          <w:color w:val="FF0000"/>
          <w:sz w:val="28"/>
          <w:szCs w:val="28"/>
          <w:rtl/>
        </w:rPr>
        <w:t>وَلَوْ رَدُّوهُ اِلَى الرَّسُولِ وَ اِلَى اُولِى اْلاَمْرِ مِنْهُمْ لَعَلِمَهُ الَّذِينَ يَسْتَنْبِطُونَهُ مِنْهُمْ وَ لَوْلاَ فَضْلُ اللّٰهِ عَلَيْكُمْ وَ رَحْمَتُهُ لاَتَّبَعْتُمُ الشَّيْطَانَ اِلاَّ قَلِيلاً</w:t>
      </w:r>
      <w:r w:rsidRPr="00082C2A">
        <w:rPr>
          <w:rFonts w:cs="Calibri"/>
          <w:color w:val="FF0000"/>
          <w:sz w:val="28"/>
          <w:szCs w:val="28"/>
        </w:rPr>
        <w:t xml:space="preserve"> </w:t>
      </w:r>
      <w:r w:rsidRPr="00082C2A">
        <w:rPr>
          <w:rFonts w:cs="Calibri"/>
          <w:sz w:val="24"/>
          <w:szCs w:val="24"/>
        </w:rPr>
        <w:t>âyetinin mealindeki âyâtı</w:t>
      </w:r>
      <w:r w:rsidRPr="00082C2A">
        <w:rPr>
          <w:rFonts w:cs="Calibri"/>
          <w:sz w:val="24"/>
          <w:szCs w:val="24"/>
        </w:rPr>
        <w:t>n içtihada dair mühim bir hakikatını tefsir eder. Ve bu zamanda haddinden tecavüz edip içtihaddan dem vuranların haddini bildirip, ihtilaf-ı mezahibin sırrını güzel beyan eder. "Bu zamanda eski zaman gibi içtihad edebiliriz" diyenlerin ne kadar yanlış hata</w:t>
      </w:r>
      <w:r w:rsidRPr="00082C2A">
        <w:rPr>
          <w:rFonts w:cs="Calibri"/>
          <w:sz w:val="24"/>
          <w:szCs w:val="24"/>
        </w:rPr>
        <w:t xml:space="preserve"> ettiklerini isbat eder. Bu sözün zeylinde Sahabe-i Güzin'in evliyadan yüksek olan mertebelerini gayet parlak bir surette ve kat'î bir tarzda isbat etmekle beraber, Sahabelerin nev'-i beşer içinde Enbiyadan sonra en mümtaz şahsiyetler olduklarını ve onlara</w:t>
      </w:r>
      <w:r w:rsidRPr="00082C2A">
        <w:rPr>
          <w:rFonts w:cs="Calibri"/>
          <w:sz w:val="24"/>
          <w:szCs w:val="24"/>
        </w:rPr>
        <w:t xml:space="preserve"> yetişilmediğini kat'î bir surette isbat eder.” </w:t>
      </w:r>
      <w:r w:rsidRPr="00082C2A">
        <w:rPr>
          <w:rFonts w:cs="Calibri"/>
          <w:b/>
          <w:bCs/>
          <w:sz w:val="24"/>
          <w:szCs w:val="24"/>
        </w:rPr>
        <w:t>Sözler (787)</w:t>
      </w:r>
    </w:p>
    <w:p w:rsidR="007B50BD" w:rsidRPr="00082C2A" w:rsidRDefault="00DC7D8D">
      <w:pPr>
        <w:spacing w:before="130"/>
        <w:jc w:val="center"/>
        <w:rPr>
          <w:rFonts w:cs="Calibri"/>
          <w:b/>
          <w:bCs/>
          <w:sz w:val="24"/>
          <w:szCs w:val="24"/>
        </w:rPr>
      </w:pPr>
      <w:r w:rsidRPr="00082C2A">
        <w:rPr>
          <w:rFonts w:cs="Calibri"/>
          <w:b/>
          <w:bCs/>
          <w:sz w:val="28"/>
          <w:szCs w:val="28"/>
        </w:rPr>
        <w:t>Yirmiyedinci Söz</w:t>
      </w:r>
    </w:p>
    <w:p w:rsidR="007B50BD" w:rsidRPr="00082C2A" w:rsidRDefault="00DC7D8D">
      <w:pPr>
        <w:spacing w:before="130"/>
        <w:jc w:val="center"/>
        <w:rPr>
          <w:rFonts w:cs="Calibri"/>
          <w:sz w:val="24"/>
          <w:szCs w:val="24"/>
        </w:rPr>
      </w:pPr>
      <w:r w:rsidRPr="00082C2A">
        <w:rPr>
          <w:rFonts w:cs="Calibri"/>
          <w:sz w:val="24"/>
          <w:szCs w:val="24"/>
        </w:rPr>
        <w:t>İçtihad Risalesi</w:t>
      </w:r>
    </w:p>
    <w:p w:rsidR="007B50BD" w:rsidRPr="00082C2A" w:rsidRDefault="00DC7D8D">
      <w:pPr>
        <w:spacing w:before="130"/>
        <w:rPr>
          <w:rFonts w:cs="Calibri"/>
          <w:sz w:val="24"/>
          <w:szCs w:val="24"/>
        </w:rPr>
      </w:pPr>
      <w:r w:rsidRPr="00082C2A">
        <w:rPr>
          <w:rFonts w:cs="Calibri"/>
          <w:sz w:val="24"/>
          <w:szCs w:val="24"/>
        </w:rPr>
        <w:t>Beş-altı sene mukaddem, Arabî bir risalede, içtihada dair yazdığım bir mes'ele, iki kardeşimin arzularıyla, o mes'eleye dair haddinden tecavüz edenin haddini bil</w:t>
      </w:r>
      <w:r w:rsidRPr="00082C2A">
        <w:rPr>
          <w:rFonts w:cs="Calibri"/>
          <w:sz w:val="24"/>
          <w:szCs w:val="24"/>
        </w:rPr>
        <w:t>dirmek için, şu söz, o mes'ele-i içtihadiyeye dair yazıldı.</w:t>
      </w:r>
    </w:p>
    <w:p w:rsidR="007B50BD" w:rsidRPr="00082C2A" w:rsidRDefault="00DC7D8D">
      <w:pPr>
        <w:spacing w:before="130"/>
        <w:jc w:val="center"/>
        <w:rPr>
          <w:rFonts w:cs="Calibri"/>
          <w:color w:val="FF0000"/>
          <w:sz w:val="28"/>
          <w:szCs w:val="28"/>
        </w:rPr>
      </w:pPr>
      <w:r w:rsidRPr="00082C2A">
        <w:rPr>
          <w:rFonts w:cs="Calibri"/>
          <w:color w:val="FF0000"/>
          <w:sz w:val="28"/>
          <w:szCs w:val="28"/>
          <w:rtl/>
        </w:rPr>
        <w:t>بِسْمِ اللّٰهِ الرَّحْمٰنِ الرَّحِيمِ</w:t>
      </w:r>
    </w:p>
    <w:p w:rsidR="007B50BD" w:rsidRPr="00082C2A" w:rsidRDefault="00DC7D8D">
      <w:pPr>
        <w:spacing w:before="130"/>
        <w:jc w:val="center"/>
        <w:rPr>
          <w:rFonts w:cs="Calibri"/>
          <w:sz w:val="28"/>
          <w:szCs w:val="28"/>
        </w:rPr>
      </w:pPr>
      <w:r w:rsidRPr="00082C2A">
        <w:rPr>
          <w:rFonts w:cs="Calibri"/>
          <w:color w:val="FF0000"/>
          <w:sz w:val="28"/>
          <w:szCs w:val="28"/>
          <w:rtl/>
        </w:rPr>
        <w:t>وَلَوْ رَدُّوهُ اِلَى الرَّسُولِ وَ اِلَى اُولِى اْلاَمْرِ مِنْهُمْ لَعَلِمَهُ الَّذِينَ يَسْتَنْبِطُونَهُ مِنْهُمْ</w:t>
      </w:r>
    </w:p>
    <w:p w:rsidR="007B50BD" w:rsidRPr="00082C2A" w:rsidRDefault="00DC7D8D">
      <w:pPr>
        <w:spacing w:before="130"/>
        <w:rPr>
          <w:rFonts w:cs="Calibri"/>
        </w:rPr>
      </w:pPr>
      <w:r w:rsidRPr="00082C2A">
        <w:rPr>
          <w:rFonts w:cs="Calibri"/>
          <w:sz w:val="24"/>
          <w:szCs w:val="24"/>
        </w:rPr>
        <w:t>İçtihad</w:t>
      </w:r>
      <w:r w:rsidRPr="00082C2A">
        <w:rPr>
          <w:rStyle w:val="DipnotSabitleyicisi"/>
          <w:rFonts w:cs="Calibri"/>
          <w:sz w:val="24"/>
          <w:szCs w:val="24"/>
        </w:rPr>
        <w:footnoteReference w:id="2"/>
      </w:r>
      <w:r w:rsidRPr="00082C2A">
        <w:rPr>
          <w:rFonts w:cs="Calibri"/>
          <w:sz w:val="24"/>
          <w:szCs w:val="24"/>
        </w:rPr>
        <w:t xml:space="preserve"> kapısı açıktır. Fakat şu zamanda </w:t>
      </w:r>
      <w:r w:rsidRPr="00082C2A">
        <w:rPr>
          <w:rFonts w:cs="Calibri"/>
          <w:sz w:val="24"/>
          <w:szCs w:val="24"/>
        </w:rPr>
        <w:t>oraya girmeye "altı mani" vardır.</w:t>
      </w:r>
      <w:bookmarkStart w:id="0" w:name="_GoBack"/>
      <w:bookmarkEnd w:id="0"/>
    </w:p>
    <w:p w:rsidR="007B50BD" w:rsidRPr="00082C2A" w:rsidRDefault="00DC7D8D">
      <w:pPr>
        <w:spacing w:before="130"/>
        <w:rPr>
          <w:rFonts w:cs="Calibri"/>
          <w:sz w:val="24"/>
          <w:szCs w:val="24"/>
        </w:rPr>
      </w:pPr>
      <w:r w:rsidRPr="00082C2A">
        <w:rPr>
          <w:rFonts w:cs="Calibri"/>
          <w:b/>
          <w:bCs/>
          <w:sz w:val="24"/>
          <w:szCs w:val="24"/>
        </w:rPr>
        <w:t xml:space="preserve">Birincisi: </w:t>
      </w:r>
      <w:r w:rsidRPr="00082C2A">
        <w:rPr>
          <w:rFonts w:cs="Calibri"/>
          <w:sz w:val="24"/>
          <w:szCs w:val="24"/>
        </w:rPr>
        <w:t xml:space="preserve">Nasılki kışta, fırtınaların şiddetli olduğu bir vakitte, dar delikler dahi seddedilir. Yeni kapıları açmak, hiçbir cihetle kâr-ı akıl değil. Hem nasılki büyük bir selin hücumunda, tamir için duvarlarda delikler </w:t>
      </w:r>
      <w:r w:rsidRPr="00082C2A">
        <w:rPr>
          <w:rFonts w:cs="Calibri"/>
          <w:sz w:val="24"/>
          <w:szCs w:val="24"/>
        </w:rPr>
        <w:t xml:space="preserve">açmak gark olmağa vesiledir. Öyle de, şu </w:t>
      </w:r>
      <w:bookmarkStart w:id="1" w:name="__DdeLink__4_1933164073"/>
      <w:r w:rsidRPr="00082C2A">
        <w:rPr>
          <w:rFonts w:cs="Calibri"/>
          <w:sz w:val="24"/>
          <w:szCs w:val="24"/>
        </w:rPr>
        <w:t>münkerat</w:t>
      </w:r>
      <w:bookmarkEnd w:id="1"/>
      <w:r w:rsidRPr="00082C2A">
        <w:rPr>
          <w:rStyle w:val="DipnotSabitleyicisi"/>
          <w:rFonts w:cs="Calibri"/>
          <w:sz w:val="24"/>
          <w:szCs w:val="24"/>
        </w:rPr>
        <w:footnoteReference w:id="3"/>
      </w:r>
      <w:r w:rsidRPr="00082C2A">
        <w:rPr>
          <w:rFonts w:cs="Calibri"/>
          <w:sz w:val="24"/>
          <w:szCs w:val="24"/>
        </w:rPr>
        <w:t xml:space="preserve"> zamanında ve âdat-ı ecanibin istilası anında ve bid'aların kesreti vaktinde ve dalaletin tahribatı hengamında, içtihad namıyla, kasr-ı İslâmiyetten yeni kapılar açıp, duvarlarından muharriblerin girmesine </w:t>
      </w:r>
      <w:r w:rsidRPr="00082C2A">
        <w:rPr>
          <w:rFonts w:cs="Calibri"/>
          <w:sz w:val="24"/>
          <w:szCs w:val="24"/>
        </w:rPr>
        <w:t>vesile olacak delikler açmak, İslâmiyet'e cinayettir.</w:t>
      </w:r>
    </w:p>
    <w:p w:rsidR="007B50BD" w:rsidRPr="00082C2A" w:rsidRDefault="00DC7D8D">
      <w:pPr>
        <w:spacing w:before="130"/>
        <w:rPr>
          <w:rFonts w:cs="Calibri"/>
          <w:sz w:val="24"/>
          <w:szCs w:val="24"/>
        </w:rPr>
      </w:pPr>
      <w:r w:rsidRPr="00082C2A">
        <w:rPr>
          <w:rFonts w:cs="Calibri"/>
          <w:b/>
          <w:bCs/>
          <w:sz w:val="24"/>
          <w:szCs w:val="24"/>
        </w:rPr>
        <w:t xml:space="preserve">İkincisi: </w:t>
      </w:r>
      <w:r w:rsidRPr="00082C2A">
        <w:rPr>
          <w:rFonts w:cs="Calibri"/>
          <w:sz w:val="24"/>
          <w:szCs w:val="24"/>
        </w:rPr>
        <w:t>Dinin zaruriyatı ki, içtihad onlara giremez. Çünki kat'î ve muayyendirler. Hem o zaruriyat, kut ve gıda hükmündedirler. Şu zamanda terke uğruyorlar ve tezelzüldedirler. Ve bütün himmet ve gayr</w:t>
      </w:r>
      <w:r w:rsidRPr="00082C2A">
        <w:rPr>
          <w:rFonts w:cs="Calibri"/>
          <w:sz w:val="24"/>
          <w:szCs w:val="24"/>
        </w:rPr>
        <w:t>eti, onların ikamesine ve ihyasına sarfetmek lâzım gelirken,</w:t>
      </w:r>
      <w:r w:rsidRPr="00082C2A">
        <w:rPr>
          <w:rStyle w:val="DipnotSabitleyicisi"/>
          <w:rFonts w:cs="Calibri"/>
          <w:sz w:val="24"/>
          <w:szCs w:val="24"/>
        </w:rPr>
        <w:footnoteReference w:id="4"/>
      </w:r>
      <w:r w:rsidRPr="00082C2A">
        <w:rPr>
          <w:rFonts w:cs="Calibri"/>
          <w:sz w:val="24"/>
          <w:szCs w:val="24"/>
        </w:rPr>
        <w:t xml:space="preserve"> İslâmiyet'in nazariyat kısmında ve selefin içtihadat-ı safiyane ve hâlisanesiyle, bütün zamanların hacatına dar gelmeyen efkârları olduğu halde, onları bırakıp heveskârane yeni içtihadlar yapmak</w:t>
      </w:r>
      <w:r w:rsidRPr="00082C2A">
        <w:rPr>
          <w:rFonts w:cs="Calibri"/>
          <w:sz w:val="24"/>
          <w:szCs w:val="24"/>
        </w:rPr>
        <w:t>, bid'akârane bir hıyanettir.</w:t>
      </w:r>
    </w:p>
    <w:p w:rsidR="007B50BD" w:rsidRPr="00082C2A" w:rsidRDefault="00DC7D8D">
      <w:pPr>
        <w:spacing w:before="130"/>
        <w:rPr>
          <w:rFonts w:cs="Calibri"/>
          <w:sz w:val="24"/>
          <w:szCs w:val="24"/>
        </w:rPr>
      </w:pPr>
      <w:r w:rsidRPr="00082C2A">
        <w:rPr>
          <w:rFonts w:cs="Calibri"/>
          <w:b/>
          <w:bCs/>
          <w:sz w:val="24"/>
          <w:szCs w:val="24"/>
        </w:rPr>
        <w:lastRenderedPageBreak/>
        <w:t xml:space="preserve">Üçüncüsü: </w:t>
      </w:r>
      <w:r w:rsidRPr="00082C2A">
        <w:rPr>
          <w:rFonts w:cs="Calibri"/>
          <w:sz w:val="24"/>
          <w:szCs w:val="24"/>
        </w:rPr>
        <w:t xml:space="preserve">Nasılki çarşıda mevsimlere göre, birer meta mergub oluyor. Vakit be-vakit birer mal revaç buluyor. Öyle de, âlem meşherinde, içtimaiyat-ı insaniye ve medeniyet-i beşeriye çarşısında, her asırda birer meta' </w:t>
      </w:r>
      <w:r w:rsidRPr="00082C2A">
        <w:rPr>
          <w:rFonts w:cs="Calibri"/>
          <w:sz w:val="24"/>
          <w:szCs w:val="24"/>
        </w:rPr>
        <w:t>mergub olup revaç buluyor. Sûkunda yani çarşısında teşhir ediliyor, rağbetler ona celboluyor, nazarlar ona teveccüh ediyor, fikirler ona müncezib oluyor. Meselâ: Şu zamanda siyaset metaı ve hayat-ı dünyeviyenin temini ve felsefenin revaçları gibi... Ve sel</w:t>
      </w:r>
      <w:r w:rsidRPr="00082C2A">
        <w:rPr>
          <w:rFonts w:cs="Calibri"/>
          <w:sz w:val="24"/>
          <w:szCs w:val="24"/>
        </w:rPr>
        <w:t>ef-i sâlihîn asrında ve o zaman çarşısında en mergub meta, Hâlık-ı Semavat ve Arz'ın marziyatlarını ve bizden arzularını, kelâmından istinbat etmek ve nur-u nübüvvet ve Kur'an ile, kapatılmayacak derecede açılan âhiret âlemindeki saadet-i ebediyeyi kazandı</w:t>
      </w:r>
      <w:r w:rsidRPr="00082C2A">
        <w:rPr>
          <w:rFonts w:cs="Calibri"/>
          <w:sz w:val="24"/>
          <w:szCs w:val="24"/>
        </w:rPr>
        <w:t>rmak vesailini elde etmek idi.</w:t>
      </w:r>
    </w:p>
    <w:p w:rsidR="007B50BD" w:rsidRPr="00082C2A" w:rsidRDefault="00DC7D8D">
      <w:pPr>
        <w:spacing w:before="130"/>
        <w:rPr>
          <w:rFonts w:cs="Calibri"/>
          <w:sz w:val="24"/>
          <w:szCs w:val="24"/>
        </w:rPr>
      </w:pPr>
      <w:r w:rsidRPr="00082C2A">
        <w:rPr>
          <w:rFonts w:cs="Calibri"/>
          <w:sz w:val="24"/>
          <w:szCs w:val="24"/>
        </w:rPr>
        <w:t xml:space="preserve">İşte o zamanda zihinler, kalbler, ruhlar, bütün kuvvetleriyle, yerler ve gökler Rabbinin marziyatını anlamağa müteveccih olduğundan; içtimaiyat-ı beşeriyenin sohbetleri, muhavereleri, vukuatları, ahvalleri ona bakıyordu. Ona </w:t>
      </w:r>
      <w:r w:rsidRPr="00082C2A">
        <w:rPr>
          <w:rFonts w:cs="Calibri"/>
          <w:sz w:val="24"/>
          <w:szCs w:val="24"/>
        </w:rPr>
        <w:t>göre cereyan ettiğinden her kimin güzelce bir istidadı bulunsa, onun kalbi ve fıtratı, şuursuz olarak herşeyden bir ders-i marifet alır. O zamanda cereyan eden ahval ve vukuat ve muhaverattan taallüm ediyordu. Güya herbir şey, ona bir muallim hükmüne geçip</w:t>
      </w:r>
      <w:r w:rsidRPr="00082C2A">
        <w:rPr>
          <w:rFonts w:cs="Calibri"/>
          <w:sz w:val="24"/>
          <w:szCs w:val="24"/>
        </w:rPr>
        <w:t>, onun fıtrat ve istidadına, içtihada bir istidad-ı ihzarî telkin ediyordu. Hattâ o derece şu fıtrî ders tenvir ediyordu ki; yakın idi ki, kesbsiz içtihada kabiliyeti ola, ateşsiz nurlana... İşte şu tarzda fıtrî bir ders alan bir müstaid, içtihada çalışmağ</w:t>
      </w:r>
      <w:r w:rsidRPr="00082C2A">
        <w:rPr>
          <w:rFonts w:cs="Calibri"/>
          <w:sz w:val="24"/>
          <w:szCs w:val="24"/>
        </w:rPr>
        <w:t>a başladığı vakit, kibrit hükmüne geçen istidadı, "nurun alâ nur" sırrına mazhar olur; çabuk ve az zamanda müçtehid olurdu.</w:t>
      </w:r>
    </w:p>
    <w:p w:rsidR="007B50BD" w:rsidRPr="00082C2A" w:rsidRDefault="00DC7D8D">
      <w:pPr>
        <w:spacing w:before="130"/>
        <w:rPr>
          <w:rFonts w:cs="Calibri"/>
          <w:sz w:val="24"/>
          <w:szCs w:val="24"/>
        </w:rPr>
      </w:pPr>
      <w:r w:rsidRPr="00082C2A">
        <w:rPr>
          <w:rFonts w:cs="Calibri"/>
          <w:sz w:val="24"/>
          <w:szCs w:val="24"/>
        </w:rPr>
        <w:t>Amma şu zamanda, medeniyet-i Avrupa'nın tahakkümüyle, felsefe-i tabiiyenin tasallutuyla, şerait-i hayat-ı dünyeviyenin ağırlaşmasıyl</w:t>
      </w:r>
      <w:r w:rsidRPr="00082C2A">
        <w:rPr>
          <w:rFonts w:cs="Calibri"/>
          <w:sz w:val="24"/>
          <w:szCs w:val="24"/>
        </w:rPr>
        <w:t>a, efkâr ve kulûb dağılmış, himmet ve inayet inkısam etmiştir. Zihinler maneviyata karşı yabanileşmiştir. İşte bunun içindir ki, şu zamanda birisi; dört yaşında Kur'an'ı hıfzedip, âlimlerle mübahase eden Süfyan İbn-i Uyeyne olan bir müçtehidin zekâsında bu</w:t>
      </w:r>
      <w:r w:rsidRPr="00082C2A">
        <w:rPr>
          <w:rFonts w:cs="Calibri"/>
          <w:sz w:val="24"/>
          <w:szCs w:val="24"/>
        </w:rPr>
        <w:t>lunsa, Süfyan'ın içtihadı kazandığı zamana nisbeten, on defa daha fazla zamana muhtaçtır. Süfyan, on senede içtihadı tahsil etmiş ise, şu adam yüz seneye muhtaçtır ki tahsil edebilsin. Çünki Süfyan'ın ibtida-i tahsil-i fıtrîsi sinn-i temyiz zamanından başl</w:t>
      </w:r>
      <w:r w:rsidRPr="00082C2A">
        <w:rPr>
          <w:rFonts w:cs="Calibri"/>
          <w:sz w:val="24"/>
          <w:szCs w:val="24"/>
        </w:rPr>
        <w:t>ar. Yavaş yavaş istidadı müheyya olur, nurlanır, herşeyden ders alır, kibrit hükmüne geçer. Amma onun naziri, şu zamanda çünki zihni felsefede boğulmuş, aklı siyasete dalmış, kalbi hayat-ı dünyeviyede sersem olmuş, istidadı içtihaddan uzaklaşmış. Elbette f</w:t>
      </w:r>
      <w:r w:rsidRPr="00082C2A">
        <w:rPr>
          <w:rFonts w:cs="Calibri"/>
          <w:sz w:val="24"/>
          <w:szCs w:val="24"/>
        </w:rPr>
        <w:t>ünun-u hazırada tevaggulü derecesinde istidadı içtihad-ı şer'î kabiliyetinden uzaklaşmış ve ulûm-u arziyede tefennünü derecesinde içtihadın kabulünden geri kalmıştır. Onun için "Ben de onun gibi zekiyim, niçin ona yetişemiyorum?" diyemez ve demeye hakkı yo</w:t>
      </w:r>
      <w:r w:rsidRPr="00082C2A">
        <w:rPr>
          <w:rFonts w:cs="Calibri"/>
          <w:sz w:val="24"/>
          <w:szCs w:val="24"/>
        </w:rPr>
        <w:t>ktur ve yetişemez.</w:t>
      </w:r>
    </w:p>
    <w:p w:rsidR="007B50BD" w:rsidRPr="00082C2A" w:rsidRDefault="00DC7D8D">
      <w:pPr>
        <w:spacing w:before="130"/>
        <w:rPr>
          <w:rFonts w:cs="Calibri"/>
        </w:rPr>
      </w:pPr>
      <w:r w:rsidRPr="00082C2A">
        <w:rPr>
          <w:rFonts w:cs="Calibri"/>
          <w:b/>
          <w:bCs/>
          <w:sz w:val="24"/>
          <w:szCs w:val="24"/>
        </w:rPr>
        <w:t>Dördüncüsü:</w:t>
      </w:r>
      <w:r w:rsidRPr="00082C2A">
        <w:rPr>
          <w:rFonts w:cs="Calibri"/>
          <w:sz w:val="24"/>
          <w:szCs w:val="24"/>
        </w:rPr>
        <w:t xml:space="preserve"> Nasılki bir cisimde, neşv ü nema için tevessü' meyli bulunur. O meyl-i tevessü' ise, -çünki dâhildendir- vücud ve cisim için bir tekemmüldür. Fakat eğer hariçte tevsi' için bir meyl ise, o vücudun cildini yırtmaktır, tahrib e</w:t>
      </w:r>
      <w:r w:rsidRPr="00082C2A">
        <w:rPr>
          <w:rFonts w:cs="Calibri"/>
          <w:sz w:val="24"/>
          <w:szCs w:val="24"/>
        </w:rPr>
        <w:t>tmektir; tevsi' değildir. Öyle de, İslâmiyetin dairesine selef-i sâlihîn gibi takva-yı kâmile</w:t>
      </w:r>
      <w:r w:rsidRPr="00082C2A">
        <w:rPr>
          <w:rStyle w:val="DipnotSabitleyicisi"/>
          <w:rFonts w:cs="Calibri"/>
          <w:sz w:val="24"/>
          <w:szCs w:val="24"/>
        </w:rPr>
        <w:footnoteReference w:id="5"/>
      </w:r>
      <w:r w:rsidRPr="00082C2A">
        <w:rPr>
          <w:rFonts w:cs="Calibri"/>
          <w:sz w:val="24"/>
          <w:szCs w:val="24"/>
        </w:rPr>
        <w:t xml:space="preserve"> kapısıyla ve zaruriyat-ı diniyenin</w:t>
      </w:r>
      <w:r w:rsidRPr="00082C2A">
        <w:rPr>
          <w:rStyle w:val="DipnotSabitleyicisi"/>
          <w:rFonts w:cs="Calibri"/>
          <w:sz w:val="24"/>
          <w:szCs w:val="24"/>
        </w:rPr>
        <w:footnoteReference w:id="6"/>
      </w:r>
      <w:r w:rsidRPr="00082C2A">
        <w:rPr>
          <w:rFonts w:cs="Calibri"/>
          <w:sz w:val="24"/>
          <w:szCs w:val="24"/>
        </w:rPr>
        <w:t xml:space="preserve"> imtisali tarîkıyla dâhil olanlarda meyl-üt tevessü' ve irade-i içtihad bulunsa; o kemaldir ve tekemmüldür. Yoksa zaruriyatı t</w:t>
      </w:r>
      <w:r w:rsidRPr="00082C2A">
        <w:rPr>
          <w:rFonts w:cs="Calibri"/>
          <w:sz w:val="24"/>
          <w:szCs w:val="24"/>
        </w:rPr>
        <w:t>erk eden ve hayat-ı dünyeviyeyi hayat-ı uhreviyeye tercih eden ve felsefe-i maddiye ile âlûde olanlardan olan</w:t>
      </w:r>
      <w:r w:rsidRPr="00082C2A">
        <w:rPr>
          <w:rStyle w:val="DipnotSabitleyicisi"/>
          <w:rFonts w:cs="Calibri"/>
          <w:sz w:val="24"/>
          <w:szCs w:val="24"/>
        </w:rPr>
        <w:footnoteReference w:id="7"/>
      </w:r>
      <w:r w:rsidRPr="00082C2A">
        <w:rPr>
          <w:rFonts w:cs="Calibri"/>
          <w:sz w:val="24"/>
          <w:szCs w:val="24"/>
        </w:rPr>
        <w:t xml:space="preserve"> o meyl-üt tevsi' ve irade-i içtihad, vücud-u İslâmiyeyi tahrib ve boynundaki şer'î zincirini çıkarmağa vesiledir.</w:t>
      </w:r>
      <w:r w:rsidRPr="00082C2A">
        <w:rPr>
          <w:rStyle w:val="DipnotSabitleyicisi"/>
          <w:rFonts w:cs="Calibri"/>
          <w:sz w:val="24"/>
          <w:szCs w:val="24"/>
        </w:rPr>
        <w:footnoteReference w:id="8"/>
      </w:r>
    </w:p>
    <w:p w:rsidR="007B50BD" w:rsidRPr="00082C2A" w:rsidRDefault="00DC7D8D">
      <w:pPr>
        <w:spacing w:before="130"/>
        <w:rPr>
          <w:rFonts w:cs="Calibri"/>
          <w:sz w:val="24"/>
          <w:szCs w:val="24"/>
        </w:rPr>
      </w:pPr>
      <w:r w:rsidRPr="00082C2A">
        <w:rPr>
          <w:rFonts w:cs="Calibri"/>
          <w:b/>
          <w:bCs/>
          <w:sz w:val="24"/>
          <w:szCs w:val="24"/>
        </w:rPr>
        <w:t>Beşincisi:</w:t>
      </w:r>
      <w:r w:rsidRPr="00082C2A">
        <w:rPr>
          <w:rStyle w:val="DipnotSabitleyicisi"/>
          <w:rFonts w:cs="Calibri"/>
          <w:b/>
          <w:bCs/>
          <w:sz w:val="24"/>
          <w:szCs w:val="24"/>
        </w:rPr>
        <w:footnoteReference w:id="9"/>
      </w:r>
      <w:r w:rsidRPr="00082C2A">
        <w:rPr>
          <w:rFonts w:cs="Calibri"/>
          <w:b/>
          <w:bCs/>
          <w:sz w:val="24"/>
          <w:szCs w:val="24"/>
        </w:rPr>
        <w:t xml:space="preserve"> </w:t>
      </w:r>
      <w:r w:rsidRPr="00082C2A">
        <w:rPr>
          <w:rFonts w:cs="Calibri"/>
          <w:sz w:val="24"/>
          <w:szCs w:val="24"/>
        </w:rPr>
        <w:t xml:space="preserve">Üç nokta-i nazar, </w:t>
      </w:r>
      <w:r w:rsidRPr="00082C2A">
        <w:rPr>
          <w:rFonts w:cs="Calibri"/>
          <w:sz w:val="24"/>
          <w:szCs w:val="24"/>
        </w:rPr>
        <w:t>şu zamanın içtihadatını arziye yapar, semavîlikten çıkarıyor. Halbuki Şeriat semaviyedir ve içtihadat-ı Şer'iye dahi, onun ahkâm-ı mestûresini izhar ettiğinden semaviyedirler.</w:t>
      </w:r>
      <w:r w:rsidRPr="00082C2A">
        <w:rPr>
          <w:rStyle w:val="DipnotSabitleyicisi"/>
          <w:rFonts w:cs="Calibri"/>
          <w:sz w:val="24"/>
          <w:szCs w:val="24"/>
        </w:rPr>
        <w:footnoteReference w:id="10"/>
      </w:r>
    </w:p>
    <w:p w:rsidR="007B50BD" w:rsidRPr="00082C2A" w:rsidRDefault="00DC7D8D">
      <w:pPr>
        <w:spacing w:before="130"/>
        <w:rPr>
          <w:rFonts w:cs="Calibri"/>
          <w:sz w:val="24"/>
          <w:szCs w:val="24"/>
        </w:rPr>
      </w:pPr>
      <w:r w:rsidRPr="00082C2A">
        <w:rPr>
          <w:rFonts w:cs="Calibri"/>
          <w:b/>
          <w:bCs/>
          <w:sz w:val="24"/>
          <w:szCs w:val="24"/>
        </w:rPr>
        <w:t>Birincisi:</w:t>
      </w:r>
      <w:r w:rsidRPr="00082C2A">
        <w:rPr>
          <w:rFonts w:cs="Calibri"/>
          <w:sz w:val="24"/>
          <w:szCs w:val="24"/>
        </w:rPr>
        <w:t xml:space="preserve"> Bir hükmün hikmeti ayrıdır, illeti ayrıdır. Hikmet ve maslahat ise; </w:t>
      </w:r>
      <w:r w:rsidRPr="00082C2A">
        <w:rPr>
          <w:rFonts w:cs="Calibri"/>
          <w:sz w:val="24"/>
          <w:szCs w:val="24"/>
        </w:rPr>
        <w:t>tercihe sebebdir, îcaba icada medar değildir. İllet ise, vücuduna medardır. Meselâ: Seferde namaz kasredilir, iki rek'at kılınır. Şu ruhsat-ı şer'iyenin illeti seferdir, hikmeti ise meşakkattir. Sefer bulunsa, meşakkat hiç olmasa da namaz kasredilir. Çünki</w:t>
      </w:r>
      <w:r w:rsidRPr="00082C2A">
        <w:rPr>
          <w:rFonts w:cs="Calibri"/>
          <w:sz w:val="24"/>
          <w:szCs w:val="24"/>
        </w:rPr>
        <w:t xml:space="preserve"> illet var. Fakat sefer bulunmasa, yüz meşakkat bulunsa, namazın kasredilmesine illet olamaz. İşte şu hakikatın aksine olarak, şu zamanın nazarı ise, maslahat ve hikmeti illet yerine ikame edip ona göre hükmediyor. Elbette böyle içtihadat arziyedir, semavî</w:t>
      </w:r>
      <w:r w:rsidRPr="00082C2A">
        <w:rPr>
          <w:rFonts w:cs="Calibri"/>
          <w:sz w:val="24"/>
          <w:szCs w:val="24"/>
        </w:rPr>
        <w:t xml:space="preserve"> değildir. </w:t>
      </w:r>
      <w:r w:rsidRPr="00082C2A">
        <w:rPr>
          <w:rStyle w:val="DipnotSabitleyicisi"/>
          <w:rFonts w:cs="Calibri"/>
          <w:sz w:val="24"/>
          <w:szCs w:val="24"/>
        </w:rPr>
        <w:footnoteReference w:id="11"/>
      </w:r>
    </w:p>
    <w:p w:rsidR="007B50BD" w:rsidRPr="00082C2A" w:rsidRDefault="00DC7D8D">
      <w:pPr>
        <w:spacing w:before="130"/>
        <w:rPr>
          <w:rFonts w:cs="Calibri"/>
          <w:sz w:val="24"/>
          <w:szCs w:val="24"/>
        </w:rPr>
      </w:pPr>
      <w:r w:rsidRPr="00082C2A">
        <w:rPr>
          <w:rFonts w:cs="Calibri"/>
          <w:b/>
          <w:bCs/>
          <w:sz w:val="24"/>
          <w:szCs w:val="24"/>
        </w:rPr>
        <w:t>İkincisi:</w:t>
      </w:r>
      <w:r w:rsidRPr="00082C2A">
        <w:rPr>
          <w:rFonts w:cs="Calibri"/>
          <w:sz w:val="24"/>
          <w:szCs w:val="24"/>
        </w:rPr>
        <w:t xml:space="preserve"> Şu zamanın nazarı, evvelâ ve bizzât saadet-i dünyeviyeye bakıyor ve ahkâmları ona tevcih ediyor. Halbuki Şeriatın nazarı ise, evvelâ ve bizzât saadet-i uhreviyeye bakar, ikinci derecede -âhirete vesile olmak dolayısıyla- dünyanın saa</w:t>
      </w:r>
      <w:r w:rsidRPr="00082C2A">
        <w:rPr>
          <w:rFonts w:cs="Calibri"/>
          <w:sz w:val="24"/>
          <w:szCs w:val="24"/>
        </w:rPr>
        <w:t>detine nazar eder. Demek şu zamanın nazarı, ruh-u Şeriattan yabanidir. Öyle ise, Şeriat namına içtihad edemez.</w:t>
      </w:r>
    </w:p>
    <w:p w:rsidR="007B50BD" w:rsidRPr="00082C2A" w:rsidRDefault="00DC7D8D">
      <w:pPr>
        <w:spacing w:before="130"/>
        <w:rPr>
          <w:rFonts w:cs="Calibri"/>
          <w:sz w:val="24"/>
          <w:szCs w:val="24"/>
        </w:rPr>
      </w:pPr>
      <w:r w:rsidRPr="00082C2A">
        <w:rPr>
          <w:rFonts w:cs="Calibri"/>
          <w:b/>
          <w:bCs/>
          <w:sz w:val="24"/>
          <w:szCs w:val="24"/>
        </w:rPr>
        <w:t xml:space="preserve">Üçüncüsü: </w:t>
      </w:r>
      <w:r w:rsidRPr="00082C2A">
        <w:rPr>
          <w:rFonts w:cs="Calibri"/>
          <w:color w:val="FF0000"/>
          <w:sz w:val="28"/>
          <w:szCs w:val="28"/>
          <w:rtl/>
        </w:rPr>
        <w:t>اِنَّ الضَّرُورَاتِ تُبِيحُ الْمَحْظُورَاتِ</w:t>
      </w:r>
      <w:r w:rsidRPr="00082C2A">
        <w:rPr>
          <w:rFonts w:cs="Calibri"/>
          <w:sz w:val="24"/>
          <w:szCs w:val="24"/>
        </w:rPr>
        <w:t xml:space="preserve"> </w:t>
      </w:r>
      <w:r w:rsidRPr="00082C2A">
        <w:rPr>
          <w:rFonts w:cs="Calibri"/>
          <w:sz w:val="24"/>
          <w:szCs w:val="24"/>
        </w:rPr>
        <w:t>kaidesi, yani "Zaruret, haramı helâl derecesine getirir." İşte şu kaide ise, küllî değil. Z</w:t>
      </w:r>
      <w:r w:rsidRPr="00082C2A">
        <w:rPr>
          <w:rFonts w:cs="Calibri"/>
          <w:sz w:val="24"/>
          <w:szCs w:val="24"/>
        </w:rPr>
        <w:t>aruret eğer haram yoluyla olmamış ise, haramı helâl etmeye sebebiyet verir. Yoksa sû'-i ihtiyarıyla, gayr-ı meşru sebeblerle zaruret olmuş ise, haramı helâl edemez, ruhsatlı ahkâmlara medar olamaz, özür teşkil edemez. Meselâ: Bir adam sû'-i ihtiyarıyla, ha</w:t>
      </w:r>
      <w:r w:rsidRPr="00082C2A">
        <w:rPr>
          <w:rFonts w:cs="Calibri"/>
          <w:sz w:val="24"/>
          <w:szCs w:val="24"/>
        </w:rPr>
        <w:t>ram bir tarzda kendini sarhoş etse; tasarrufatı, ülema-i Şeriatça aleyhinde caridir, mazur sayılmaz.</w:t>
      </w:r>
    </w:p>
    <w:p w:rsidR="007B50BD" w:rsidRPr="00082C2A" w:rsidRDefault="00DC7D8D">
      <w:pPr>
        <w:spacing w:before="130"/>
        <w:rPr>
          <w:rFonts w:cs="Calibri"/>
          <w:sz w:val="24"/>
          <w:szCs w:val="24"/>
        </w:rPr>
      </w:pPr>
      <w:r w:rsidRPr="00082C2A">
        <w:rPr>
          <w:rFonts w:cs="Calibri"/>
          <w:sz w:val="24"/>
          <w:szCs w:val="24"/>
        </w:rPr>
        <w:t>Tatlik etse, talakı vaki' olur. Bir cinayet etse, ceza görür. Fakat sû'-i ihtiyarıyla olmazsa, talak vaki' olmaz, ceza da görmez. Hem meselâ, bir içki mübt</w:t>
      </w:r>
      <w:r w:rsidRPr="00082C2A">
        <w:rPr>
          <w:rFonts w:cs="Calibri"/>
          <w:sz w:val="24"/>
          <w:szCs w:val="24"/>
        </w:rPr>
        <w:t>elası zaruret derecesinde mübtela olsa da, diyemez ki: "Zarurettir, bana helâldir."</w:t>
      </w:r>
    </w:p>
    <w:p w:rsidR="007B50BD" w:rsidRPr="00082C2A" w:rsidRDefault="00DC7D8D">
      <w:pPr>
        <w:spacing w:before="130"/>
        <w:rPr>
          <w:rFonts w:cs="Calibri"/>
          <w:sz w:val="24"/>
          <w:szCs w:val="24"/>
        </w:rPr>
      </w:pPr>
      <w:r w:rsidRPr="00082C2A">
        <w:rPr>
          <w:rFonts w:cs="Calibri"/>
          <w:sz w:val="24"/>
          <w:szCs w:val="24"/>
        </w:rPr>
        <w:t>İşte şu zamanda zaruret derecesine geçen ve insanları mübtela eden bir beliyye-i âmme suretine giren çok umûrlar vardır ki; sû'-i ihtiyardan, gayr-ı meşru meyillerden ve ha</w:t>
      </w:r>
      <w:r w:rsidRPr="00082C2A">
        <w:rPr>
          <w:rFonts w:cs="Calibri"/>
          <w:sz w:val="24"/>
          <w:szCs w:val="24"/>
        </w:rPr>
        <w:t>ram muamelelerden tevellüd ettiklerinden, ruhsatlı ahkâmlara medar olup, haramı helâl etmeye medar olamazlar. Halbuki şu zamanın ehl-i içtihadı, o zaruratı ahkâm-ı şer'iyeye medar yaptıklarından, içtihadları arziyedir, hevesîdir, felsefîdir, semavî olamaz,</w:t>
      </w:r>
      <w:r w:rsidRPr="00082C2A">
        <w:rPr>
          <w:rFonts w:cs="Calibri"/>
          <w:sz w:val="24"/>
          <w:szCs w:val="24"/>
        </w:rPr>
        <w:t xml:space="preserve"> şer'î değil. Halbuki semavat ve arzın Hâlıkının ahkâm-ı İlahiyesinde tasarruf ve ibadının ibadatına müdahale, o Hâlıkın izn-i manevîsi olmazsa; o tasarruf o müdahale merduddur. Meselâ: Bazı gafiller, hutbe gibi bazı şeair-i İslâmiyeyi, Arabîden çıkarıp he</w:t>
      </w:r>
      <w:r w:rsidRPr="00082C2A">
        <w:rPr>
          <w:rFonts w:cs="Calibri"/>
          <w:sz w:val="24"/>
          <w:szCs w:val="24"/>
        </w:rPr>
        <w:t>r milletin lisanıyla söylemeyi, iki sebeb için istihsan ediyorlar:</w:t>
      </w:r>
    </w:p>
    <w:p w:rsidR="007B50BD" w:rsidRPr="00082C2A" w:rsidRDefault="00DC7D8D">
      <w:pPr>
        <w:spacing w:before="130"/>
        <w:rPr>
          <w:rFonts w:cs="Calibri"/>
          <w:sz w:val="24"/>
          <w:szCs w:val="24"/>
        </w:rPr>
      </w:pPr>
      <w:r w:rsidRPr="00082C2A">
        <w:rPr>
          <w:rFonts w:cs="Calibri"/>
          <w:b/>
          <w:bCs/>
          <w:sz w:val="24"/>
          <w:szCs w:val="24"/>
        </w:rPr>
        <w:t>Birincisi:</w:t>
      </w:r>
      <w:r w:rsidRPr="00082C2A">
        <w:rPr>
          <w:rFonts w:cs="Calibri"/>
          <w:sz w:val="24"/>
          <w:szCs w:val="24"/>
        </w:rPr>
        <w:t xml:space="preserve"> "Tâ, siyaset-i hazıra avam-ı müslimîne de o suretle tefhim edilsin." Halbuki siyaset-i hazıra, o kadar çok yalan ve hile ve şeytanet içine girmiş ki, vesvese-i şeyatîn hükmüne ge</w:t>
      </w:r>
      <w:r w:rsidRPr="00082C2A">
        <w:rPr>
          <w:rFonts w:cs="Calibri"/>
          <w:sz w:val="24"/>
          <w:szCs w:val="24"/>
        </w:rPr>
        <w:t>çmiştir. Halbuki minber, vahy-i İlahînin tebliğ makamı olduğundan, o vesvese-i siyasiyenin hakkı yoktur ki, o makam-ı âlîye çıkabilsin.</w:t>
      </w:r>
    </w:p>
    <w:p w:rsidR="007B50BD" w:rsidRPr="00082C2A" w:rsidRDefault="00DC7D8D">
      <w:pPr>
        <w:spacing w:before="130"/>
        <w:rPr>
          <w:rFonts w:cs="Calibri"/>
          <w:sz w:val="24"/>
          <w:szCs w:val="24"/>
        </w:rPr>
      </w:pPr>
      <w:r w:rsidRPr="00082C2A">
        <w:rPr>
          <w:rFonts w:cs="Calibri"/>
          <w:b/>
          <w:bCs/>
          <w:sz w:val="24"/>
          <w:szCs w:val="24"/>
        </w:rPr>
        <w:t xml:space="preserve">İkinci sebeb: </w:t>
      </w:r>
      <w:r w:rsidRPr="00082C2A">
        <w:rPr>
          <w:rFonts w:cs="Calibri"/>
          <w:sz w:val="24"/>
          <w:szCs w:val="24"/>
        </w:rPr>
        <w:t>"Hutbe, bazı suver-i Kur'aniyenin nasihatları anlaşılmak içindir." Evet eğer millet-i İslâm, İslâmiyetin z</w:t>
      </w:r>
      <w:r w:rsidRPr="00082C2A">
        <w:rPr>
          <w:rFonts w:cs="Calibri"/>
          <w:sz w:val="24"/>
          <w:szCs w:val="24"/>
        </w:rPr>
        <w:t>aruriyatı ve müsellematı ve malûm olan ahkâmını, ekseriyet itibariyle imtisal edip yerine getirseydi, o vakit nazariyat-ı şer'iye ve mesail-i dakika ve nasayih-i hafiyeyi anlamak için, bildiği lisan ile hutbe okunması ve suver-i Kur'aniyenin -eğer mümkün o</w:t>
      </w:r>
      <w:r w:rsidRPr="00082C2A">
        <w:rPr>
          <w:rFonts w:cs="Calibri"/>
          <w:sz w:val="24"/>
          <w:szCs w:val="24"/>
        </w:rPr>
        <w:t>lsaydı- tercümesi {(Haşiye): İ'caza dair olan Yirmibeşinci Söz, Kur'anın hakikî tercümesi mümkün olmadığını göstermiştir.} belki müstahsen olurdu. Fakat namaz, zekat, orucun vücubu ve katl, zina ve şarabın haramiyeti gibi malûm olan ahkâm-ı kat'iyye-i İslâ</w:t>
      </w:r>
      <w:r w:rsidRPr="00082C2A">
        <w:rPr>
          <w:rFonts w:cs="Calibri"/>
          <w:sz w:val="24"/>
          <w:szCs w:val="24"/>
        </w:rPr>
        <w:t>miye mühmel kalıyor. Avam-ı nas, onların vücubunu ve haramiyetini ders almağa muhtaç değiller. Belki teşvik ve ihtar ile o ahkâm-ı kudsiyeyi hatırlatıp, İslâmiyet damarını ve iman hissini tahrik etmekle imtisallerine teşvik ve tezkire ve ihtara muhtaçtırla</w:t>
      </w:r>
      <w:r w:rsidRPr="00082C2A">
        <w:rPr>
          <w:rFonts w:cs="Calibri"/>
          <w:sz w:val="24"/>
          <w:szCs w:val="24"/>
        </w:rPr>
        <w:t>r. Halbuki bir âmi ne kadar cahil dahi olsa, Kur'an'dan ve hutbe-i Arabiyeden şu meal-i icmaliyeyi anlar ki: "Herkese ve bana malûm olan imanın rükünlerini ve İslâmiyet'in umdelerini hatib ve hâfız ihtar ediyor ve ders veriyor, okuyor" der; kalbinde onlara</w:t>
      </w:r>
      <w:r w:rsidRPr="00082C2A">
        <w:rPr>
          <w:rFonts w:cs="Calibri"/>
          <w:sz w:val="24"/>
          <w:szCs w:val="24"/>
        </w:rPr>
        <w:t xml:space="preserve"> karşı bir iştiyak hasıl olur. Acaba kâinatta hangi tabirat var ki; arş-ı a'zamdan gelen Kur'an-ı Hakîm'in i'cazkârane, müfehhimane ihtarlarına, tezkirlerine, teşviklerine mukabil gelebilsin?</w:t>
      </w:r>
    </w:p>
    <w:p w:rsidR="007B50BD" w:rsidRPr="00082C2A" w:rsidRDefault="00DC7D8D">
      <w:pPr>
        <w:spacing w:before="130"/>
        <w:rPr>
          <w:rFonts w:cs="Calibri"/>
          <w:sz w:val="24"/>
          <w:szCs w:val="24"/>
        </w:rPr>
      </w:pPr>
      <w:r w:rsidRPr="00082C2A">
        <w:rPr>
          <w:rFonts w:cs="Calibri"/>
          <w:b/>
          <w:bCs/>
          <w:sz w:val="24"/>
          <w:szCs w:val="24"/>
        </w:rPr>
        <w:t>Altıncısı:</w:t>
      </w:r>
      <w:r w:rsidRPr="00082C2A">
        <w:rPr>
          <w:rFonts w:cs="Calibri"/>
          <w:sz w:val="24"/>
          <w:szCs w:val="24"/>
        </w:rPr>
        <w:t xml:space="preserve"> Selef-i Sâlihînin müçtehidîn-i izamı, asr-ı nur ve as</w:t>
      </w:r>
      <w:r w:rsidRPr="00082C2A">
        <w:rPr>
          <w:rFonts w:cs="Calibri"/>
          <w:sz w:val="24"/>
          <w:szCs w:val="24"/>
        </w:rPr>
        <w:t>r-ı hakikat olan asr-ı sahabeye</w:t>
      </w:r>
      <w:r w:rsidRPr="00082C2A">
        <w:rPr>
          <w:rStyle w:val="DipnotSabitleyicisi"/>
          <w:rFonts w:cs="Calibri"/>
          <w:sz w:val="24"/>
          <w:szCs w:val="24"/>
        </w:rPr>
        <w:footnoteReference w:id="12"/>
      </w:r>
      <w:r w:rsidRPr="00082C2A">
        <w:rPr>
          <w:rFonts w:cs="Calibri"/>
          <w:sz w:val="24"/>
          <w:szCs w:val="24"/>
        </w:rPr>
        <w:t xml:space="preserve"> yakın olduklarından, safi bir nur alıp, hâlis bir içtihad edebilirlerdi.</w:t>
      </w:r>
      <w:r w:rsidRPr="00082C2A">
        <w:rPr>
          <w:rStyle w:val="DipnotSabitleyicisi"/>
          <w:rFonts w:cs="Calibri"/>
          <w:sz w:val="24"/>
          <w:szCs w:val="24"/>
        </w:rPr>
        <w:footnoteReference w:id="13"/>
      </w:r>
      <w:r w:rsidRPr="00082C2A">
        <w:rPr>
          <w:rFonts w:cs="Calibri"/>
          <w:sz w:val="24"/>
          <w:szCs w:val="24"/>
        </w:rPr>
        <w:t xml:space="preserve"> Şu zamanın ehl-i içtihadı ise, o kadar perdeler arkasında ve uzak bir mesafede hakikat kitabına bakar ki, en vâzıh bir harfini de zor ile görebilirle</w:t>
      </w:r>
      <w:r w:rsidRPr="00082C2A">
        <w:rPr>
          <w:rFonts w:cs="Calibri"/>
          <w:sz w:val="24"/>
          <w:szCs w:val="24"/>
        </w:rPr>
        <w:t>r.</w:t>
      </w:r>
      <w:r w:rsidRPr="00082C2A">
        <w:rPr>
          <w:rStyle w:val="DipnotSabitleyicisi"/>
          <w:rFonts w:cs="Calibri"/>
          <w:sz w:val="24"/>
          <w:szCs w:val="24"/>
        </w:rPr>
        <w:footnoteReference w:id="14"/>
      </w:r>
    </w:p>
    <w:p w:rsidR="007B50BD" w:rsidRPr="00082C2A" w:rsidRDefault="00DC7D8D">
      <w:pPr>
        <w:spacing w:before="130"/>
        <w:rPr>
          <w:rFonts w:cs="Calibri"/>
          <w:sz w:val="24"/>
          <w:szCs w:val="24"/>
        </w:rPr>
      </w:pPr>
      <w:r w:rsidRPr="00082C2A">
        <w:rPr>
          <w:rFonts w:cs="Calibri"/>
          <w:b/>
          <w:bCs/>
          <w:sz w:val="24"/>
          <w:szCs w:val="24"/>
        </w:rPr>
        <w:t>Eğer desen:</w:t>
      </w:r>
      <w:r w:rsidRPr="00082C2A">
        <w:rPr>
          <w:rFonts w:cs="Calibri"/>
          <w:sz w:val="24"/>
          <w:szCs w:val="24"/>
        </w:rPr>
        <w:t xml:space="preserve"> Sahabeler de insandırlar, hatadan, hilaftan hâlî olmazlar. Halbuki içtihadatın ve ahkâm-ı şeriatın medarı, sahabelerin adaleti ve sıdkıdır ki, hattâ ümmet "Sahabeler umumen âdildirler, doğru söylerler" diye ittifak etmişler.</w:t>
      </w:r>
    </w:p>
    <w:p w:rsidR="007B50BD" w:rsidRPr="00082C2A" w:rsidRDefault="00DC7D8D">
      <w:pPr>
        <w:spacing w:before="130"/>
        <w:rPr>
          <w:rFonts w:cs="Calibri"/>
          <w:sz w:val="24"/>
          <w:szCs w:val="24"/>
        </w:rPr>
      </w:pPr>
      <w:r w:rsidRPr="00082C2A">
        <w:rPr>
          <w:rFonts w:cs="Calibri"/>
          <w:b/>
          <w:bCs/>
          <w:sz w:val="24"/>
          <w:szCs w:val="24"/>
        </w:rPr>
        <w:t>Elcevab:</w:t>
      </w:r>
      <w:r w:rsidRPr="00082C2A">
        <w:rPr>
          <w:rFonts w:cs="Calibri"/>
          <w:sz w:val="24"/>
          <w:szCs w:val="24"/>
        </w:rPr>
        <w:t xml:space="preserve"> Evet sahabeler ekseriyet-i mutlaka itibariyle </w:t>
      </w:r>
      <w:r w:rsidRPr="00082C2A">
        <w:rPr>
          <w:rFonts w:cs="Calibri"/>
          <w:sz w:val="24"/>
          <w:szCs w:val="24"/>
          <w:u w:val="single"/>
        </w:rPr>
        <w:t>hakka âşık, sıdka müştak, adalete hahişgerdirler</w:t>
      </w:r>
      <w:r w:rsidRPr="00082C2A">
        <w:rPr>
          <w:rFonts w:cs="Calibri"/>
          <w:sz w:val="24"/>
          <w:szCs w:val="24"/>
        </w:rPr>
        <w:t xml:space="preserve">. Çünki yalanın ve kizbin çirkinliği, bütün çirkinliğiyle ve sıdkın ve doğruluğun güzelliği, bütün güzelliğiyle o asırda öyle bir tarzda gösterilmiş ki, </w:t>
      </w:r>
      <w:r w:rsidRPr="00082C2A">
        <w:rPr>
          <w:rFonts w:cs="Calibri"/>
          <w:sz w:val="24"/>
          <w:szCs w:val="24"/>
        </w:rPr>
        <w:t>ortalarındaki mesafe Arş'tan Ferş'e kadar açılmış. Esfel-i safilîndeki Müseylime-i Kezzab'ın derekesinden, a'lâ-yı illiyyînde olan Hazret-i Peygamber Aleyhissalâtü Vesselâm'ın derece-i sıdkı kadar bir ayrılık görülmüştür. Evet Müseylime'yi esfel-i safilîne</w:t>
      </w:r>
      <w:r w:rsidRPr="00082C2A">
        <w:rPr>
          <w:rFonts w:cs="Calibri"/>
          <w:sz w:val="24"/>
          <w:szCs w:val="24"/>
        </w:rPr>
        <w:t xml:space="preserve"> düşüren kizb olduğu gibi, Muhammed-ül Emin Aleyhissalâtü Vesselâm'ı a'lâ-yı illiyyîne çıkaran sıdktır ve doğruluktur.</w:t>
      </w:r>
    </w:p>
    <w:p w:rsidR="007B50BD" w:rsidRPr="00082C2A" w:rsidRDefault="00DC7D8D">
      <w:pPr>
        <w:spacing w:before="130"/>
      </w:pPr>
      <w:r w:rsidRPr="00082C2A">
        <w:rPr>
          <w:rFonts w:cs="Calibri"/>
          <w:sz w:val="24"/>
          <w:szCs w:val="24"/>
        </w:rPr>
        <w:t xml:space="preserve">İşte, hissiyat-ı ulviyeyi taşıyan ve mehasin-i ahlâkiyeye perestiş eden ve Şems-i Nübüvvetin ziya-i sohbetiyle nurlanan </w:t>
      </w:r>
      <w:r w:rsidRPr="00082C2A">
        <w:rPr>
          <w:rFonts w:cs="Calibri"/>
          <w:sz w:val="24"/>
          <w:szCs w:val="24"/>
        </w:rPr>
        <w:t>sahabeler, o derece çirkin ve sukuta sebeb ve Müseylime'nin maskara-âlûd müzahrefat dükkânındaki kizbe, ihtiyarıyla ellerini uzatmamak ve küfürden çekindikleri gibi küfrün arkadaşı olan kizbden çekinmeleri ve o derece güzel ve medar-ı fahr ve mübahat ve mi</w:t>
      </w:r>
      <w:r w:rsidRPr="00082C2A">
        <w:rPr>
          <w:rFonts w:cs="Calibri"/>
          <w:sz w:val="24"/>
          <w:szCs w:val="24"/>
        </w:rPr>
        <w:t>'rac-ı suud ve terakki ve Fahr-i Risalet'in hazine-i âliyesinde en revaçlı bulunan ve şaşaa-i cemaliyle içtimaat-ı insaniyeyi nurlandıran sıdka ve doğruluğa ve hakka -ve bilhâssa ahkâm-ı şer'iye rivayetinde ve tebliğinde- elbette ellerinden geldiği kadar t</w:t>
      </w:r>
      <w:r w:rsidRPr="00082C2A">
        <w:rPr>
          <w:rFonts w:cs="Calibri"/>
          <w:sz w:val="24"/>
          <w:szCs w:val="24"/>
        </w:rPr>
        <w:t>alib ve muvafık ve âşık olmaları kat'îdir, zarurîdir, şübhesizdir.</w:t>
      </w:r>
      <w:r w:rsidRPr="00082C2A">
        <w:rPr>
          <w:rStyle w:val="DipnotSabitleyicisi"/>
          <w:rFonts w:cs="Calibri"/>
          <w:sz w:val="24"/>
          <w:szCs w:val="24"/>
        </w:rPr>
        <w:footnoteReference w:id="15"/>
      </w:r>
      <w:r w:rsidRPr="00082C2A">
        <w:rPr>
          <w:rFonts w:cs="Calibri"/>
          <w:sz w:val="24"/>
          <w:szCs w:val="24"/>
        </w:rPr>
        <w:t xml:space="preserve"> Halbuki şu zamanda, kizb ve sıdkın ortasındaki mesafe o kadar kısalmış ki, âdeta omuz omuza vermişler. Sıdktan yalana (geçmek) pek kolay gidiliyor. Hattâ siyaset propagandası vasıtasıyla y</w:t>
      </w:r>
      <w:r w:rsidRPr="00082C2A">
        <w:rPr>
          <w:rFonts w:cs="Calibri"/>
          <w:sz w:val="24"/>
          <w:szCs w:val="24"/>
        </w:rPr>
        <w:t>alancılık, doğruluğa tercih ediliyor. İşte en çirkin şey, en güzel şeylerle beraber bir dükkânda, bir fiatla satılsa; elbette pek âlî olan ve hakikat cevherine giden sıdk ve hak pırlantası o dükkâncının marifetine ve sözüne itimad edip, körükörüne alınmaz.</w:t>
      </w:r>
    </w:p>
    <w:p w:rsidR="007B50BD" w:rsidRPr="00082C2A" w:rsidRDefault="00DC7D8D">
      <w:pPr>
        <w:spacing w:before="130"/>
        <w:jc w:val="center"/>
        <w:rPr>
          <w:rFonts w:cs="Calibri"/>
          <w:sz w:val="24"/>
          <w:szCs w:val="24"/>
        </w:rPr>
      </w:pPr>
      <w:r w:rsidRPr="00082C2A">
        <w:rPr>
          <w:rFonts w:cs="Calibri"/>
          <w:sz w:val="24"/>
          <w:szCs w:val="24"/>
        </w:rPr>
        <w:t>* * *</w:t>
      </w:r>
    </w:p>
    <w:p w:rsidR="007B50BD" w:rsidRPr="00082C2A" w:rsidRDefault="00DC7D8D">
      <w:pPr>
        <w:spacing w:before="130"/>
        <w:jc w:val="center"/>
        <w:rPr>
          <w:rFonts w:cs="Calibri"/>
          <w:b/>
          <w:bCs/>
          <w:sz w:val="24"/>
          <w:szCs w:val="24"/>
        </w:rPr>
      </w:pPr>
      <w:r w:rsidRPr="00082C2A">
        <w:rPr>
          <w:rFonts w:cs="Calibri"/>
          <w:b/>
          <w:bCs/>
          <w:sz w:val="24"/>
          <w:szCs w:val="24"/>
        </w:rPr>
        <w:t>Yirmiyedinci Söz'ün Zeyli</w:t>
      </w:r>
    </w:p>
    <w:p w:rsidR="007B50BD" w:rsidRPr="00082C2A" w:rsidRDefault="00DC7D8D">
      <w:pPr>
        <w:spacing w:before="130"/>
        <w:jc w:val="center"/>
        <w:rPr>
          <w:rFonts w:cs="Calibri"/>
          <w:b/>
          <w:bCs/>
          <w:sz w:val="24"/>
          <w:szCs w:val="24"/>
        </w:rPr>
      </w:pPr>
      <w:r w:rsidRPr="00082C2A">
        <w:rPr>
          <w:rFonts w:cs="Calibri"/>
          <w:b/>
          <w:bCs/>
          <w:sz w:val="24"/>
          <w:szCs w:val="24"/>
        </w:rPr>
        <w:t>Sahabeler hakkındadır</w:t>
      </w:r>
    </w:p>
    <w:p w:rsidR="007B50BD" w:rsidRPr="00082C2A" w:rsidRDefault="00DC7D8D">
      <w:pPr>
        <w:spacing w:before="130"/>
        <w:jc w:val="center"/>
        <w:rPr>
          <w:rFonts w:cs="Calibri"/>
          <w:sz w:val="24"/>
          <w:szCs w:val="24"/>
        </w:rPr>
      </w:pPr>
      <w:r w:rsidRPr="00082C2A">
        <w:rPr>
          <w:rFonts w:cs="Calibri"/>
          <w:sz w:val="24"/>
          <w:szCs w:val="24"/>
        </w:rPr>
        <w:t>Mevlâna Câmî'nin dediği gibi derim:</w:t>
      </w:r>
    </w:p>
    <w:p w:rsidR="007B50BD" w:rsidRPr="00082C2A" w:rsidRDefault="00DC7D8D">
      <w:pPr>
        <w:spacing w:before="130"/>
        <w:jc w:val="center"/>
        <w:rPr>
          <w:rFonts w:cs="Calibri"/>
          <w:color w:val="FF0000"/>
          <w:sz w:val="28"/>
          <w:szCs w:val="28"/>
        </w:rPr>
      </w:pPr>
      <w:r w:rsidRPr="00082C2A">
        <w:rPr>
          <w:rFonts w:cs="Calibri"/>
          <w:color w:val="FF0000"/>
          <w:sz w:val="28"/>
          <w:szCs w:val="28"/>
          <w:rtl/>
        </w:rPr>
        <w:t>يَا رَسُولَ اللّٰهِ چِه بَاشَدْ چُونْ سَگِ اَصْحَابِ كَهْفْ</w:t>
      </w:r>
    </w:p>
    <w:p w:rsidR="007B50BD" w:rsidRPr="00082C2A" w:rsidRDefault="00DC7D8D">
      <w:pPr>
        <w:spacing w:before="130"/>
        <w:jc w:val="center"/>
        <w:rPr>
          <w:rFonts w:cs="Calibri"/>
          <w:color w:val="FF0000"/>
          <w:sz w:val="28"/>
          <w:szCs w:val="28"/>
        </w:rPr>
      </w:pPr>
      <w:r w:rsidRPr="00082C2A">
        <w:rPr>
          <w:rFonts w:cs="Calibri"/>
          <w:color w:val="FF0000"/>
          <w:sz w:val="28"/>
          <w:szCs w:val="28"/>
          <w:rtl/>
        </w:rPr>
        <w:t>دَاخِلِ جَنَّتْ شَوَمْ دَرْ زُمْرَهءِ اَصْحَابِ تُو</w:t>
      </w:r>
    </w:p>
    <w:p w:rsidR="007B50BD" w:rsidRPr="00082C2A" w:rsidRDefault="00DC7D8D">
      <w:pPr>
        <w:spacing w:before="130"/>
        <w:jc w:val="center"/>
        <w:rPr>
          <w:rFonts w:cs="Calibri"/>
          <w:color w:val="FF0000"/>
          <w:sz w:val="28"/>
          <w:szCs w:val="28"/>
        </w:rPr>
      </w:pPr>
      <w:r w:rsidRPr="00082C2A">
        <w:rPr>
          <w:rFonts w:cs="Calibri"/>
          <w:color w:val="FF0000"/>
          <w:sz w:val="28"/>
          <w:szCs w:val="28"/>
          <w:rtl/>
        </w:rPr>
        <w:t>اُو رَوَدْ دَرْ جَنَّتْ مَنْ دَرْ جَهَنَّمْ كَىْ رَوَ</w:t>
      </w:r>
      <w:r w:rsidRPr="00082C2A">
        <w:rPr>
          <w:rFonts w:cs="Calibri"/>
          <w:color w:val="FF0000"/>
          <w:sz w:val="28"/>
          <w:szCs w:val="28"/>
          <w:rtl/>
        </w:rPr>
        <w:t>اسْتْ</w:t>
      </w:r>
    </w:p>
    <w:p w:rsidR="007B50BD" w:rsidRPr="00082C2A" w:rsidRDefault="00DC7D8D">
      <w:pPr>
        <w:spacing w:before="130"/>
        <w:jc w:val="center"/>
        <w:rPr>
          <w:rFonts w:cs="Calibri"/>
          <w:color w:val="FF0000"/>
          <w:sz w:val="28"/>
          <w:szCs w:val="28"/>
        </w:rPr>
      </w:pPr>
      <w:r w:rsidRPr="00082C2A">
        <w:rPr>
          <w:rFonts w:cs="Calibri"/>
          <w:color w:val="FF0000"/>
          <w:sz w:val="28"/>
          <w:szCs w:val="28"/>
          <w:rtl/>
        </w:rPr>
        <w:t>اُو سَگِ اَصْحَابِ كَهْفْ مَنْ سَگِ اَصْحَابِ تُو</w:t>
      </w:r>
    </w:p>
    <w:p w:rsidR="007B50BD" w:rsidRPr="00082C2A" w:rsidRDefault="00DC7D8D">
      <w:pPr>
        <w:spacing w:before="130"/>
        <w:jc w:val="center"/>
        <w:rPr>
          <w:rFonts w:cs="Calibri"/>
          <w:color w:val="FF0000"/>
          <w:sz w:val="28"/>
          <w:szCs w:val="28"/>
        </w:rPr>
      </w:pPr>
      <w:r w:rsidRPr="00082C2A">
        <w:rPr>
          <w:rFonts w:cs="Calibri"/>
          <w:color w:val="FF0000"/>
          <w:sz w:val="28"/>
          <w:szCs w:val="28"/>
          <w:rtl/>
        </w:rPr>
        <w:t>بِاسْمِهِ سُبْحَانَهُ وَاِنْ مِنْ شَيْءٍ اِلاَّ يُسَبِّحُ بِحَمْدِهِ</w:t>
      </w:r>
    </w:p>
    <w:p w:rsidR="007B50BD" w:rsidRPr="00082C2A" w:rsidRDefault="00DC7D8D">
      <w:pPr>
        <w:spacing w:before="130"/>
        <w:jc w:val="center"/>
        <w:rPr>
          <w:rFonts w:cs="Calibri"/>
          <w:color w:val="FF0000"/>
          <w:sz w:val="28"/>
          <w:szCs w:val="28"/>
        </w:rPr>
      </w:pPr>
      <w:r w:rsidRPr="00082C2A">
        <w:rPr>
          <w:rFonts w:cs="Calibri"/>
          <w:color w:val="FF0000"/>
          <w:sz w:val="28"/>
          <w:szCs w:val="28"/>
          <w:rtl/>
        </w:rPr>
        <w:t>بِسْمِ اللّٰهِ الرَّحْمٰنِ الرَّحِيمِ</w:t>
      </w:r>
    </w:p>
    <w:p w:rsidR="007B50BD" w:rsidRPr="00082C2A" w:rsidRDefault="00DC7D8D">
      <w:pPr>
        <w:spacing w:before="130"/>
        <w:jc w:val="center"/>
        <w:rPr>
          <w:rFonts w:cs="Calibri"/>
          <w:sz w:val="24"/>
          <w:szCs w:val="24"/>
        </w:rPr>
      </w:pPr>
      <w:r w:rsidRPr="00082C2A">
        <w:rPr>
          <w:rFonts w:cs="Calibri"/>
          <w:color w:val="FF0000"/>
          <w:sz w:val="28"/>
          <w:szCs w:val="28"/>
          <w:rtl/>
        </w:rPr>
        <w:t>مُحَمَّدٌ رَسُولُ اللّٰهِ وَالَّذِينَ مَعَهُ اَشِدَّاءُ عَلَى الْكُفَّارِ رُحَمَاءُ بَيْنَهُم</w:t>
      </w:r>
      <w:r w:rsidRPr="00082C2A">
        <w:rPr>
          <w:rFonts w:cs="Calibri"/>
          <w:color w:val="FF0000"/>
          <w:sz w:val="28"/>
          <w:szCs w:val="28"/>
          <w:rtl/>
        </w:rPr>
        <w:t>ْ</w:t>
      </w:r>
      <w:r w:rsidRPr="00082C2A">
        <w:rPr>
          <w:rStyle w:val="DipnotSabitleyicisi"/>
          <w:rFonts w:cs="Calibri"/>
          <w:color w:val="FF0000"/>
          <w:sz w:val="28"/>
          <w:szCs w:val="28"/>
        </w:rPr>
        <w:footnoteReference w:id="16"/>
      </w:r>
      <w:r w:rsidRPr="00082C2A">
        <w:rPr>
          <w:rFonts w:cs="Calibri"/>
          <w:sz w:val="24"/>
          <w:szCs w:val="24"/>
        </w:rPr>
        <w:t xml:space="preserve"> </w:t>
      </w:r>
      <w:r w:rsidRPr="00082C2A">
        <w:rPr>
          <w:rFonts w:cs="Calibri"/>
          <w:sz w:val="24"/>
          <w:szCs w:val="24"/>
        </w:rPr>
        <w:t>ilâ âhir-il âyet...</w:t>
      </w:r>
    </w:p>
    <w:p w:rsidR="007B50BD" w:rsidRPr="00082C2A" w:rsidRDefault="00DC7D8D">
      <w:pPr>
        <w:spacing w:before="130"/>
        <w:rPr>
          <w:rFonts w:cs="Calibri"/>
          <w:sz w:val="24"/>
          <w:szCs w:val="24"/>
        </w:rPr>
      </w:pPr>
      <w:r w:rsidRPr="00082C2A">
        <w:rPr>
          <w:rFonts w:cs="Calibri"/>
          <w:b/>
          <w:bCs/>
          <w:sz w:val="24"/>
          <w:szCs w:val="24"/>
        </w:rPr>
        <w:t>Sual ediyorsunuz:</w:t>
      </w:r>
      <w:r w:rsidRPr="00082C2A">
        <w:rPr>
          <w:rFonts w:cs="Calibri"/>
          <w:sz w:val="24"/>
          <w:szCs w:val="24"/>
        </w:rPr>
        <w:t xml:space="preserve"> Bazı rivayetlerde vardır ki; "Bid'aların revacı hengâmında ehl-i iman ve takvadan bir kısım suleha, sahabe derecesinde veya daha ziyade efdal olabilir" diye rivayetler vardır. Bu rivayetler sahih midir? Sahih ise, h</w:t>
      </w:r>
      <w:r w:rsidRPr="00082C2A">
        <w:rPr>
          <w:rFonts w:cs="Calibri"/>
          <w:sz w:val="24"/>
          <w:szCs w:val="24"/>
        </w:rPr>
        <w:t>akikatları nedir?</w:t>
      </w:r>
    </w:p>
    <w:p w:rsidR="007B50BD" w:rsidRPr="00082C2A" w:rsidRDefault="00DC7D8D">
      <w:pPr>
        <w:spacing w:before="130"/>
        <w:rPr>
          <w:rFonts w:cs="Calibri"/>
          <w:sz w:val="24"/>
          <w:szCs w:val="24"/>
        </w:rPr>
      </w:pPr>
      <w:r w:rsidRPr="00082C2A">
        <w:rPr>
          <w:rFonts w:cs="Calibri"/>
          <w:b/>
          <w:bCs/>
          <w:sz w:val="24"/>
          <w:szCs w:val="24"/>
        </w:rPr>
        <w:t>Elcevab:</w:t>
      </w:r>
      <w:r w:rsidRPr="00082C2A">
        <w:rPr>
          <w:rFonts w:cs="Calibri"/>
          <w:sz w:val="24"/>
          <w:szCs w:val="24"/>
        </w:rPr>
        <w:t xml:space="preserve"> Enbiyadan sonra nev'-i beşerin en efdali sahabe olduğu, Ehl-i Sünnet ve Cemaatın icmaı bir hüccet-i katıadır ki; o rivayetlerin sahih kısmı, fazilet-i cüz'iye hakkındadır. Çünki cüz'î fazilette ve hususî bir kemalde, mercuh racih</w:t>
      </w:r>
      <w:r w:rsidRPr="00082C2A">
        <w:rPr>
          <w:rFonts w:cs="Calibri"/>
          <w:sz w:val="24"/>
          <w:szCs w:val="24"/>
        </w:rPr>
        <w:t>e tereccuh edebilir. Yoksa Sure-i Feth'in âhirinde sitayişkârane tavsifat-ı Rabbaniyeye mazhar ve Tevrat ve İncil ve Kur'anın medh ü senasına mazhar olan sahabelere, fazilet-i külliye nokta-i nazarında yetişilemez.</w:t>
      </w:r>
      <w:r w:rsidRPr="00082C2A">
        <w:rPr>
          <w:rStyle w:val="DipnotSabitleyicisi"/>
          <w:rFonts w:cs="Calibri"/>
          <w:sz w:val="24"/>
          <w:szCs w:val="24"/>
        </w:rPr>
        <w:footnoteReference w:id="17"/>
      </w:r>
      <w:r w:rsidRPr="00082C2A">
        <w:rPr>
          <w:rFonts w:cs="Calibri"/>
          <w:sz w:val="24"/>
          <w:szCs w:val="24"/>
        </w:rPr>
        <w:t xml:space="preserve"> Şu hakikatın pekçok esbab ve hikmetlerin</w:t>
      </w:r>
      <w:r w:rsidRPr="00082C2A">
        <w:rPr>
          <w:rFonts w:cs="Calibri"/>
          <w:sz w:val="24"/>
          <w:szCs w:val="24"/>
        </w:rPr>
        <w:t>den, şimdilik üç sebebi tazammun eden üç hikmeti beyan edeceğiz:</w:t>
      </w:r>
    </w:p>
    <w:p w:rsidR="007B50BD" w:rsidRDefault="00DC7D8D">
      <w:pPr>
        <w:spacing w:before="130"/>
      </w:pPr>
      <w:r w:rsidRPr="00082C2A">
        <w:rPr>
          <w:rFonts w:cs="Calibri"/>
          <w:b/>
          <w:bCs/>
          <w:sz w:val="24"/>
          <w:szCs w:val="24"/>
        </w:rPr>
        <w:t xml:space="preserve">Birinci Hikmet: </w:t>
      </w:r>
      <w:r w:rsidRPr="00082C2A">
        <w:rPr>
          <w:rFonts w:cs="Calibri"/>
          <w:sz w:val="24"/>
          <w:szCs w:val="24"/>
        </w:rPr>
        <w:t>Sohbet-i Nebeviye öyle bir iksirdir ki, bir dakikada ona mazhar bir zât, senelerle seyr ü sülûke mukabil, hakikatın envârına mazhar olur. Çünki sohbette insibağ ve in'ikas var</w:t>
      </w:r>
      <w:r w:rsidRPr="00082C2A">
        <w:rPr>
          <w:rFonts w:cs="Calibri"/>
          <w:sz w:val="24"/>
          <w:szCs w:val="24"/>
        </w:rPr>
        <w:t>dır. Malûmdur ki: İn'ikas ve tebaiyetle, o Nur-u A'zam-ı Nübüvvetle beraber en azîm bir mertebeye çıkabilir. Nasılki, bir sultanın hizmetkârı ve onun tebaiyetiyle öyle bir mevkiye çıkar ki, bir şah çıkamaz. İşte şu sırdandır ki, en büyük veliler sahabe der</w:t>
      </w:r>
      <w:r w:rsidRPr="00082C2A">
        <w:rPr>
          <w:rFonts w:cs="Calibri"/>
          <w:sz w:val="24"/>
          <w:szCs w:val="24"/>
        </w:rPr>
        <w:t>ecesine çıkamıyorlar. Hattâ Celaleddin-i Süyutî gibi, uyanık iken çok defa sohbet-i Nebeviyeye mazhar olan veliler, Resul-i Ekrem (A.S.M.) ile yakazaten görüşseler ve şu âlemde sohbetine müşerref olsalar, yine sahabeye yetişemiyorlar. Çünki Sahabelerin soh</w:t>
      </w:r>
      <w:r w:rsidRPr="00082C2A">
        <w:rPr>
          <w:rFonts w:cs="Calibri"/>
          <w:sz w:val="24"/>
          <w:szCs w:val="24"/>
        </w:rPr>
        <w:t xml:space="preserve">beti, Nübüvvet-i Ahmediye (A.S.M.) nuruyla, yani Nebi olarak onunla sohbet ediyorlar. Evliyalar ise, vefat-ı Nebevîden sonra Resul-i Ekrem Aleyhissalâtü Vesselâm'ı görmeleri, velayet-i Ahmediye (A.S.M.) nuruyla sohbettir. Demek Resul-i Ekrem Aleyhissalâtü </w:t>
      </w:r>
      <w:r w:rsidRPr="00082C2A">
        <w:rPr>
          <w:rFonts w:cs="Calibri"/>
          <w:sz w:val="24"/>
          <w:szCs w:val="24"/>
        </w:rPr>
        <w:t>Vesselâm'ın onların nazarlarına temessül ve tezahür etmesi, velayet-i Ahmediye (A.S.M.) cihetindedir; nübüvvet itibariyle değil. Madem öyledir; nübüvvet derecesi, velayet derecesinden ne kadar yüksek ise, o iki sohbet de o derece tefavüt etmek lâzım gelir.</w:t>
      </w:r>
      <w:r w:rsidRPr="00082C2A">
        <w:rPr>
          <w:rFonts w:cs="Calibri"/>
          <w:sz w:val="24"/>
          <w:szCs w:val="24"/>
        </w:rPr>
        <w:t xml:space="preserve"> Sohbet-i Nebeviye ne derece bir iksir-i nurani olduğu bununla anlaşılır ki: Bir bedevi adam, kızını sağ olarak defnedecek derecede bir kasavet-i vahşiyanede bulunduğu halde, gelip bir saat sohbet-i Nebeviyeye müşerref olur, daha karıncaya ayağını basamaz </w:t>
      </w:r>
      <w:r w:rsidRPr="00082C2A">
        <w:rPr>
          <w:rFonts w:cs="Calibri"/>
          <w:sz w:val="24"/>
          <w:szCs w:val="24"/>
        </w:rPr>
        <w:t>derecede bir şefkat-i rahîmaneyi kesbederdi. Hem cahil, vahşi bir adam, bir gün sohbet-i Nebeviyeye mazhar olur; sonra Çin ve Hind gibi memleketlere giderdi, o mütemeddin kavimlere muallim-i hakaik ve rehber-i kemalât olurdu.</w:t>
      </w:r>
    </w:p>
    <w:sectPr w:rsidR="007B50BD">
      <w:pgSz w:w="11906" w:h="16838"/>
      <w:pgMar w:top="1417" w:right="1417" w:bottom="1417" w:left="1417" w:header="0"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D8D" w:rsidRDefault="00DC7D8D">
      <w:r>
        <w:separator/>
      </w:r>
    </w:p>
  </w:endnote>
  <w:endnote w:type="continuationSeparator" w:id="0">
    <w:p w:rsidR="00DC7D8D" w:rsidRDefault="00DC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D8D" w:rsidRDefault="00DC7D8D">
      <w:r>
        <w:separator/>
      </w:r>
    </w:p>
  </w:footnote>
  <w:footnote w:type="continuationSeparator" w:id="0">
    <w:p w:rsidR="00DC7D8D" w:rsidRDefault="00DC7D8D">
      <w:r>
        <w:continuationSeparator/>
      </w:r>
    </w:p>
  </w:footnote>
  <w:footnote w:id="1">
    <w:p w:rsidR="007B50BD" w:rsidRDefault="00DC7D8D">
      <w:pPr>
        <w:pStyle w:val="DipnotMetni"/>
        <w:spacing w:before="120"/>
        <w:ind w:left="0" w:firstLine="0"/>
      </w:pPr>
      <w:r>
        <w:rPr>
          <w:rStyle w:val="DipnotKarakterleri"/>
        </w:rPr>
        <w:footnoteRef/>
      </w:r>
      <w:r>
        <w:rPr>
          <w:i/>
          <w:iCs/>
          <w:sz w:val="24"/>
          <w:szCs w:val="24"/>
        </w:rPr>
        <w:t xml:space="preserve"> </w:t>
      </w:r>
      <w:r>
        <w:rPr>
          <w:i/>
          <w:iCs/>
          <w:sz w:val="24"/>
          <w:szCs w:val="24"/>
        </w:rPr>
        <w:t>(Farklı derslerde okunmuş farklı derlemelerin birleştirilmesiyle hazırlanmıştır.)</w:t>
      </w:r>
    </w:p>
  </w:footnote>
  <w:footnote w:id="2">
    <w:p w:rsidR="007B50BD" w:rsidRDefault="00DC7D8D">
      <w:pPr>
        <w:pStyle w:val="risale"/>
        <w:spacing w:before="120" w:line="240" w:lineRule="auto"/>
        <w:ind w:firstLine="0"/>
      </w:pPr>
      <w:r>
        <w:rPr>
          <w:rStyle w:val="DipnotKarakterleri"/>
        </w:rPr>
        <w:footnoteRef/>
      </w:r>
      <w:r>
        <w:rPr>
          <w:rFonts w:cs="Calibri"/>
          <w:i/>
          <w:iCs/>
          <w:szCs w:val="24"/>
          <w:highlight w:val="yellow"/>
        </w:rPr>
        <w:t xml:space="preserve">(Bakınız: İslam Prensipleri Ansiklopedisi </w:t>
      </w:r>
      <w:r>
        <w:rPr>
          <w:rFonts w:cs="Calibri"/>
          <w:i/>
          <w:iCs/>
          <w:szCs w:val="24"/>
          <w:highlight w:val="yellow"/>
        </w:rPr>
        <w:t>İctihad</w:t>
      </w:r>
      <w:r>
        <w:rPr>
          <w:rFonts w:cs="Calibri"/>
          <w:i/>
          <w:iCs/>
          <w:szCs w:val="24"/>
          <w:highlight w:val="yellow"/>
        </w:rPr>
        <w:t xml:space="preserve"> maddesi)</w:t>
      </w:r>
    </w:p>
  </w:footnote>
  <w:footnote w:id="3">
    <w:p w:rsidR="007B50BD" w:rsidRDefault="00DC7D8D">
      <w:pPr>
        <w:pStyle w:val="DipnotMetni"/>
        <w:spacing w:before="120"/>
        <w:ind w:left="0" w:firstLine="0"/>
      </w:pPr>
      <w:r>
        <w:rPr>
          <w:rStyle w:val="DipnotKarakterleri"/>
        </w:rPr>
        <w:footnoteRef/>
      </w:r>
      <w:r>
        <w:rPr>
          <w:b/>
          <w:bCs/>
          <w:sz w:val="24"/>
          <w:szCs w:val="24"/>
        </w:rPr>
        <w:t xml:space="preserve"> M</w:t>
      </w:r>
      <w:r>
        <w:rPr>
          <w:rFonts w:cs="Calibri"/>
          <w:b/>
          <w:bCs/>
          <w:sz w:val="24"/>
          <w:szCs w:val="24"/>
        </w:rPr>
        <w:t xml:space="preserve">ünkerat: </w:t>
      </w:r>
      <w:r>
        <w:rPr>
          <w:sz w:val="24"/>
          <w:szCs w:val="24"/>
        </w:rPr>
        <w:t xml:space="preserve">Şeriatın ve fıtrat-ı selimenin çirkin gördükleri. </w:t>
      </w:r>
    </w:p>
  </w:footnote>
  <w:footnote w:id="4">
    <w:p w:rsidR="007B50BD" w:rsidRDefault="00DC7D8D">
      <w:pPr>
        <w:pStyle w:val="DipnotMetni"/>
        <w:spacing w:before="120"/>
        <w:ind w:left="0" w:firstLine="0"/>
      </w:pPr>
      <w:r>
        <w:rPr>
          <w:rStyle w:val="DipnotKarakterleri"/>
        </w:rPr>
        <w:footnoteRef/>
      </w:r>
      <w:r>
        <w:rPr>
          <w:sz w:val="24"/>
          <w:szCs w:val="24"/>
        </w:rPr>
        <w:t xml:space="preserve"> </w:t>
      </w:r>
      <w:r>
        <w:rPr>
          <w:b/>
          <w:bCs/>
          <w:sz w:val="24"/>
          <w:szCs w:val="24"/>
        </w:rPr>
        <w:t>Risale-i Nur mesleği esasat üzerinde tahşidat yap</w:t>
      </w:r>
      <w:r>
        <w:rPr>
          <w:b/>
          <w:bCs/>
          <w:sz w:val="24"/>
          <w:szCs w:val="24"/>
        </w:rPr>
        <w:t>arken, nazarları teferruata çekip çekiştirenler İslama zarar veriyorlar. Bu zararlara girmemek için bu düsturlara gayet dikkat etmek gerektir.</w:t>
      </w:r>
    </w:p>
  </w:footnote>
  <w:footnote w:id="5">
    <w:p w:rsidR="007B50BD" w:rsidRDefault="00DC7D8D">
      <w:pPr>
        <w:spacing w:before="120"/>
      </w:pPr>
      <w:r>
        <w:rPr>
          <w:rStyle w:val="DipnotKarakterleri"/>
        </w:rPr>
        <w:footnoteRef/>
      </w:r>
      <w:r>
        <w:rPr>
          <w:sz w:val="24"/>
          <w:szCs w:val="24"/>
        </w:rPr>
        <w:t xml:space="preserve"> </w:t>
      </w:r>
      <w:r>
        <w:rPr>
          <w:rFonts w:cs="Calibri"/>
          <w:sz w:val="24"/>
          <w:szCs w:val="24"/>
        </w:rPr>
        <w:t>“Vicdanın anasır-ı erbaası ve ruhun dört havassı olan irade, zihin, his, latife-i Rabbaniye, herbirinin bir gay</w:t>
      </w:r>
      <w:r>
        <w:rPr>
          <w:rFonts w:cs="Calibri"/>
          <w:sz w:val="24"/>
          <w:szCs w:val="24"/>
        </w:rPr>
        <w:t xml:space="preserve">at-ül gayatı var: İradenin ibadetullahtır. Zihnin marifetullahtır. Hissin muhabbetullahtır. Latifenin müşahedetullahtır. Takva denilen ibadet-i kâmile, dördünü tazammun eder. Şeriat şunları hem tenmiye, hem tehzib, hem bu gayat-ül gayata sevkeder.” </w:t>
      </w:r>
      <w:r>
        <w:rPr>
          <w:b/>
          <w:bCs/>
          <w:sz w:val="24"/>
          <w:szCs w:val="24"/>
        </w:rPr>
        <w:t>Hutbe-i</w:t>
      </w:r>
      <w:r>
        <w:rPr>
          <w:b/>
          <w:bCs/>
          <w:sz w:val="24"/>
          <w:szCs w:val="24"/>
        </w:rPr>
        <w:t xml:space="preserve"> Şamiye (136)</w:t>
      </w:r>
    </w:p>
  </w:footnote>
  <w:footnote w:id="6">
    <w:p w:rsidR="007B50BD" w:rsidRDefault="00DC7D8D">
      <w:pPr>
        <w:pStyle w:val="DipnotMetni"/>
        <w:spacing w:before="130"/>
        <w:ind w:firstLine="0"/>
        <w:rPr>
          <w:rFonts w:cs="Calibri"/>
          <w:sz w:val="24"/>
          <w:szCs w:val="24"/>
        </w:rPr>
      </w:pPr>
      <w:r>
        <w:rPr>
          <w:rStyle w:val="DipnotKarakterleri"/>
        </w:rPr>
        <w:footnoteRef/>
      </w:r>
      <w:r>
        <w:rPr>
          <w:rFonts w:cs="Calibri"/>
          <w:sz w:val="24"/>
          <w:szCs w:val="24"/>
        </w:rPr>
        <w:t>Kur’anda açık olarak belirtilmiş ve inkarı küfür olan hükümlerdir. Mesela:</w:t>
      </w:r>
    </w:p>
    <w:p w:rsidR="007B50BD" w:rsidRDefault="00DC7D8D">
      <w:pPr>
        <w:pStyle w:val="DipnotMetni"/>
        <w:spacing w:before="130"/>
        <w:ind w:firstLine="0"/>
        <w:rPr>
          <w:rFonts w:cs="Calibri"/>
          <w:sz w:val="24"/>
          <w:szCs w:val="24"/>
        </w:rPr>
      </w:pPr>
      <w:r>
        <w:rPr>
          <w:rFonts w:cs="Calibri"/>
          <w:sz w:val="24"/>
          <w:szCs w:val="24"/>
        </w:rPr>
        <w:t xml:space="preserve">“namaz, zekat, orucun vücubu ve katl, zina ve şarabın haramiyeti gibi malûm olan ahkâm-ı kat'iyye-i İslâmiye” </w:t>
      </w:r>
      <w:r>
        <w:rPr>
          <w:rFonts w:cs="Calibri"/>
          <w:b/>
          <w:bCs/>
          <w:sz w:val="24"/>
          <w:szCs w:val="24"/>
          <w:lang w:val="en-US"/>
        </w:rPr>
        <w:t>Sözler (483)</w:t>
      </w:r>
    </w:p>
    <w:p w:rsidR="007B50BD" w:rsidRDefault="00DC7D8D">
      <w:pPr>
        <w:pStyle w:val="DipnotMetni"/>
        <w:spacing w:before="130"/>
        <w:ind w:firstLine="0"/>
        <w:rPr>
          <w:rFonts w:cs="Calibri"/>
          <w:sz w:val="24"/>
          <w:szCs w:val="24"/>
        </w:rPr>
      </w:pPr>
      <w:r>
        <w:rPr>
          <w:rFonts w:cs="Calibri"/>
          <w:sz w:val="24"/>
          <w:szCs w:val="24"/>
        </w:rPr>
        <w:t>“farz namaz gibi zaruriyat-ı diniyede...”</w:t>
      </w:r>
      <w:r>
        <w:rPr>
          <w:rFonts w:cs="Calibri"/>
          <w:b/>
          <w:bCs/>
          <w:sz w:val="24"/>
          <w:szCs w:val="24"/>
        </w:rPr>
        <w:t xml:space="preserve"> M</w:t>
      </w:r>
      <w:r>
        <w:rPr>
          <w:rFonts w:cs="Calibri"/>
          <w:b/>
          <w:bCs/>
          <w:sz w:val="24"/>
          <w:szCs w:val="24"/>
        </w:rPr>
        <w:t xml:space="preserve">esnevi-i Nuriye (101) </w:t>
      </w:r>
    </w:p>
    <w:p w:rsidR="007B50BD" w:rsidRDefault="00DC7D8D">
      <w:pPr>
        <w:pStyle w:val="DipnotMetni"/>
        <w:spacing w:before="130"/>
        <w:ind w:firstLine="0"/>
        <w:rPr>
          <w:rFonts w:cs="Calibri"/>
          <w:sz w:val="24"/>
          <w:szCs w:val="24"/>
        </w:rPr>
      </w:pPr>
      <w:r>
        <w:rPr>
          <w:rFonts w:cs="Calibri"/>
          <w:sz w:val="24"/>
          <w:szCs w:val="24"/>
        </w:rPr>
        <w:t xml:space="preserve">“Mezahibin ihtilafı ise: Sahib-i şeriatın gösterdiği nazarî düsturların tarz-ı tefehhümünden ileri gelmiştir. "Zaruriyat-ı Diniye" denilen ve kabil-i tevil olmayan ve "Muhkemat" denilen düsturları ise, hiç bir cihette kabil-i tebdil </w:t>
      </w:r>
      <w:r>
        <w:rPr>
          <w:rFonts w:cs="Calibri"/>
          <w:sz w:val="24"/>
          <w:szCs w:val="24"/>
        </w:rPr>
        <w:t xml:space="preserve">değildir ve medar-ı içtihad olamaz. Onları tebdil eden, başını dinden çıkarıyor; </w:t>
      </w:r>
      <w:r>
        <w:rPr>
          <w:rFonts w:cs="Calibri"/>
          <w:color w:val="FF0000"/>
          <w:sz w:val="28"/>
          <w:szCs w:val="28"/>
          <w:rtl/>
        </w:rPr>
        <w:t>يَمْرُقُونَ مِنَ الدِّينِ كَمَا يَمْرُقُ السَّهْمُ مِنَ الْقَوْسِ</w:t>
      </w:r>
      <w:r>
        <w:rPr>
          <w:rFonts w:cs="Calibri"/>
          <w:color w:val="FF0000"/>
          <w:sz w:val="28"/>
          <w:szCs w:val="28"/>
        </w:rPr>
        <w:t xml:space="preserve"> </w:t>
      </w:r>
      <w:r>
        <w:rPr>
          <w:rFonts w:cs="Calibri"/>
          <w:sz w:val="24"/>
          <w:szCs w:val="24"/>
        </w:rPr>
        <w:t xml:space="preserve">kaidesine dâhil oluyor.” </w:t>
      </w:r>
      <w:r>
        <w:rPr>
          <w:rFonts w:cs="Calibri"/>
          <w:b/>
          <w:bCs/>
          <w:sz w:val="24"/>
          <w:szCs w:val="24"/>
        </w:rPr>
        <w:t>Mektubat (435)</w:t>
      </w:r>
    </w:p>
    <w:p w:rsidR="007B50BD" w:rsidRDefault="00DC7D8D">
      <w:pPr>
        <w:pStyle w:val="risale"/>
        <w:spacing w:before="120" w:line="240" w:lineRule="auto"/>
        <w:ind w:left="339" w:firstLine="0"/>
      </w:pPr>
      <w:r>
        <w:rPr>
          <w:rFonts w:cs="Calibri"/>
          <w:i/>
          <w:iCs/>
          <w:szCs w:val="24"/>
          <w:highlight w:val="yellow"/>
        </w:rPr>
        <w:t xml:space="preserve">(Bakınız: İslam Prensipleri Ansiklopedisi </w:t>
      </w:r>
      <w:r>
        <w:rPr>
          <w:rFonts w:cs="Calibri"/>
          <w:i/>
          <w:iCs/>
          <w:szCs w:val="24"/>
          <w:highlight w:val="yellow"/>
        </w:rPr>
        <w:t>Muhkemat-ı Kur’aniyye</w:t>
      </w:r>
      <w:r>
        <w:rPr>
          <w:rFonts w:cs="Calibri"/>
          <w:i/>
          <w:iCs/>
          <w:szCs w:val="24"/>
          <w:highlight w:val="yellow"/>
        </w:rPr>
        <w:t xml:space="preserve"> maddesi)</w:t>
      </w:r>
    </w:p>
  </w:footnote>
  <w:footnote w:id="7">
    <w:p w:rsidR="007B50BD" w:rsidRDefault="00DC7D8D">
      <w:pPr>
        <w:pStyle w:val="DipnotMetni"/>
        <w:spacing w:before="120"/>
        <w:ind w:left="0" w:firstLine="0"/>
      </w:pPr>
      <w:r>
        <w:rPr>
          <w:rStyle w:val="DipnotKarakterleri"/>
        </w:rPr>
        <w:footnoteRef/>
      </w:r>
      <w:r>
        <w:rPr>
          <w:sz w:val="24"/>
          <w:szCs w:val="24"/>
        </w:rPr>
        <w:t xml:space="preserve"> </w:t>
      </w:r>
      <w:r>
        <w:rPr>
          <w:rFonts w:cs="Calibri"/>
          <w:b/>
          <w:bCs/>
          <w:sz w:val="24"/>
          <w:szCs w:val="24"/>
        </w:rPr>
        <w:t>Yani, tesiri sebeblere veren şimdi okutulan müsbet fenlerin tesirinde olanlardan olan.</w:t>
      </w:r>
    </w:p>
  </w:footnote>
  <w:footnote w:id="8">
    <w:p w:rsidR="007B50BD" w:rsidRDefault="00DC7D8D">
      <w:pPr>
        <w:pStyle w:val="DipnotMetni"/>
        <w:spacing w:before="120"/>
        <w:ind w:left="0" w:firstLine="0"/>
      </w:pPr>
      <w:r>
        <w:rPr>
          <w:rStyle w:val="DipnotKarakterleri"/>
        </w:rPr>
        <w:footnoteRef/>
      </w:r>
      <w:r>
        <w:rPr>
          <w:sz w:val="24"/>
          <w:szCs w:val="24"/>
        </w:rPr>
        <w:t xml:space="preserve"> </w:t>
      </w:r>
      <w:r>
        <w:rPr>
          <w:rFonts w:cs="Calibri"/>
          <w:b/>
          <w:bCs/>
          <w:sz w:val="24"/>
          <w:szCs w:val="24"/>
        </w:rPr>
        <w:t>Günümüze çok fazla bakar.</w:t>
      </w:r>
    </w:p>
  </w:footnote>
  <w:footnote w:id="9">
    <w:p w:rsidR="007B50BD" w:rsidRDefault="00DC7D8D">
      <w:pPr>
        <w:pStyle w:val="DipnotMetni"/>
        <w:spacing w:before="120"/>
        <w:ind w:left="0" w:firstLine="0"/>
      </w:pPr>
      <w:r>
        <w:rPr>
          <w:rStyle w:val="DipnotKarakterleri"/>
        </w:rPr>
        <w:footnoteRef/>
      </w:r>
      <w:r>
        <w:rPr>
          <w:sz w:val="24"/>
          <w:szCs w:val="24"/>
        </w:rPr>
        <w:t xml:space="preserve"> </w:t>
      </w:r>
      <w:r>
        <w:rPr>
          <w:rFonts w:cs="Calibri"/>
          <w:b/>
          <w:bCs/>
          <w:sz w:val="24"/>
          <w:szCs w:val="24"/>
        </w:rPr>
        <w:t>Düşünce ve yaşayışlarımızın vahiyden gelen hükümler dairesinde d</w:t>
      </w:r>
      <w:r>
        <w:rPr>
          <w:rFonts w:cs="Calibri"/>
          <w:b/>
          <w:bCs/>
          <w:sz w:val="24"/>
          <w:szCs w:val="24"/>
        </w:rPr>
        <w:t xml:space="preserve">inden alınmış olması zaruriyeti vardır. </w:t>
      </w:r>
    </w:p>
  </w:footnote>
  <w:footnote w:id="10">
    <w:p w:rsidR="007B50BD" w:rsidRDefault="00DC7D8D">
      <w:pPr>
        <w:spacing w:before="120"/>
        <w:rPr>
          <w:rFonts w:cs="Calibri"/>
          <w:b/>
          <w:bCs/>
          <w:sz w:val="24"/>
          <w:szCs w:val="24"/>
        </w:rPr>
      </w:pPr>
      <w:r>
        <w:rPr>
          <w:rStyle w:val="DipnotKarakterleri"/>
        </w:rPr>
        <w:footnoteRef/>
      </w:r>
      <w:r>
        <w:rPr>
          <w:rFonts w:cs="Calibri"/>
          <w:sz w:val="24"/>
          <w:szCs w:val="24"/>
        </w:rPr>
        <w:t xml:space="preserve"> </w:t>
      </w:r>
      <w:r>
        <w:rPr>
          <w:rFonts w:cs="Calibri"/>
          <w:b/>
          <w:bCs/>
          <w:sz w:val="24"/>
          <w:szCs w:val="24"/>
        </w:rPr>
        <w:t>Şeriatta akıl naklin anlattığını (Allah’ın kitab ve Sünnet’le bildirdiğini) anlama cihazıdır. Akıl şer’i ahkam getirmek aleti asla değildir. Eğer böyle kullanılırsa din semavilikten beşeriliğe, hatta nefsaniliğe ç</w:t>
      </w:r>
      <w:r>
        <w:rPr>
          <w:rFonts w:cs="Calibri"/>
          <w:b/>
          <w:bCs/>
          <w:sz w:val="24"/>
          <w:szCs w:val="24"/>
        </w:rPr>
        <w:t>evrilmiş olur.</w:t>
      </w:r>
    </w:p>
    <w:p w:rsidR="007B50BD" w:rsidRDefault="00DC7D8D">
      <w:pPr>
        <w:spacing w:before="120"/>
        <w:rPr>
          <w:rFonts w:cs="Calibri"/>
          <w:b/>
          <w:bCs/>
          <w:sz w:val="24"/>
          <w:szCs w:val="24"/>
        </w:rPr>
      </w:pPr>
      <w:r>
        <w:rPr>
          <w:rFonts w:cs="Calibri"/>
          <w:sz w:val="24"/>
          <w:szCs w:val="24"/>
        </w:rPr>
        <w:t>“Ey insan! Senin vücudunun sahasında yapılan fiiller ve işlerden senin yed-i ihtiyarında bulunan, ancak binde bir nisbetindedir. Bâki kalan Mâlik-ül Mülk'e aittir. Binaenaleyh kendi kuvvetine göre yük al. Yoksa altında ezilirsin. Kıl kadar b</w:t>
      </w:r>
      <w:r>
        <w:rPr>
          <w:rFonts w:cs="Calibri"/>
          <w:sz w:val="24"/>
          <w:szCs w:val="24"/>
        </w:rPr>
        <w:t>ir şuur ile, büyük taşları kaldırmak teşebbüsünde bulunma. Mâlikinin izni olmaksızın, O'nun mülküne el uzatma. Binaenaleyh gafletle, kendi hesabına bir iş yaptığın zaman, haddini tecavüz etme. Eğer Mâlikin hesabına olursa istediğin şeyi al ve yap. Fakat iz</w:t>
      </w:r>
      <w:r>
        <w:rPr>
          <w:rFonts w:cs="Calibri"/>
          <w:sz w:val="24"/>
          <w:szCs w:val="24"/>
        </w:rPr>
        <w:t xml:space="preserve">in ve meşiet ve emri dairesinde olmak şartıyla. İzin ve meşietini de şeriatından öğrenirsin.”  </w:t>
      </w:r>
      <w:r>
        <w:rPr>
          <w:rFonts w:cs="Calibri"/>
          <w:b/>
          <w:bCs/>
          <w:sz w:val="24"/>
          <w:szCs w:val="24"/>
        </w:rPr>
        <w:t>Mesnevi-i Nuriye (82)</w:t>
      </w:r>
    </w:p>
    <w:p w:rsidR="007B50BD" w:rsidRDefault="00DC7D8D">
      <w:pPr>
        <w:spacing w:before="120"/>
        <w:rPr>
          <w:rFonts w:cs="Calibri"/>
          <w:b/>
          <w:bCs/>
          <w:sz w:val="24"/>
          <w:szCs w:val="24"/>
        </w:rPr>
      </w:pPr>
      <w:r>
        <w:rPr>
          <w:rFonts w:cs="Calibri"/>
          <w:sz w:val="24"/>
          <w:szCs w:val="24"/>
        </w:rPr>
        <w:t xml:space="preserve">“Cenab-ı Hakk'ın ahdi; meşiet, hikmet, inayetin ipleriyle örülmüş nuranî bir şerittir ki, ezelden ebede kadar uzanmıştır. Bu nuranî şerit, </w:t>
      </w:r>
      <w:r>
        <w:rPr>
          <w:rFonts w:cs="Calibri"/>
          <w:sz w:val="24"/>
          <w:szCs w:val="24"/>
        </w:rPr>
        <w:t>kâinatta nizam-ı umumî şeklinde tecelli ederek silsilelerini kâinatın enva'ına dağıtır iken, en acib silsilesini nev'-i beşere uzatmıştır ve ruh-u beşerde pek çok istidad ve kabiliyetlerin tohumlarını ekmiştir. Fakat o istidadların terbiyesini ve neticesin</w:t>
      </w:r>
      <w:r>
        <w:rPr>
          <w:rFonts w:cs="Calibri"/>
          <w:sz w:val="24"/>
          <w:szCs w:val="24"/>
        </w:rPr>
        <w:t>i cüz'-i ihtiyarînin eline vermiştir. O cüz'-i ihtiyarînin yuları da şeriatın ve delail-i nakliyenin eline verilmiştir. Binaenaleyh Cenab-ı Hakk'ın ahdini bozmamak ve îfa etmek, ancak o istidadları lâyık ve münasib yerlerine sarfetmekle olur. Ahdin nakzı i</w:t>
      </w:r>
      <w:r>
        <w:rPr>
          <w:rFonts w:cs="Calibri"/>
          <w:sz w:val="24"/>
          <w:szCs w:val="24"/>
        </w:rPr>
        <w:t>se, bozmak ve parçalamaktan ibarettir. Meselâ: Bazı enbiyaya iman ve tasdik, bazılarını inkâr ve tekzib; bazı hükümleri kabul, bazılarını red; bazı âyetleri tahsin, bazılarını kabih ve çirkin görmek gibi. Zira böylece yapılan nakz-ı ahd; nazmı, nizamı, int</w:t>
      </w:r>
      <w:r>
        <w:rPr>
          <w:rFonts w:cs="Calibri"/>
          <w:sz w:val="24"/>
          <w:szCs w:val="24"/>
        </w:rPr>
        <w:t xml:space="preserve">izamı ihlâl eder, bozar.” </w:t>
      </w:r>
      <w:r>
        <w:rPr>
          <w:rFonts w:cs="Calibri"/>
          <w:b/>
          <w:bCs/>
          <w:sz w:val="24"/>
          <w:szCs w:val="24"/>
        </w:rPr>
        <w:t>İşarat-ül İ'caz (173)</w:t>
      </w:r>
    </w:p>
    <w:p w:rsidR="007B50BD" w:rsidRDefault="00DC7D8D">
      <w:pPr>
        <w:spacing w:before="120"/>
        <w:rPr>
          <w:rFonts w:cs="Calibri"/>
          <w:sz w:val="24"/>
          <w:szCs w:val="24"/>
        </w:rPr>
      </w:pPr>
      <w:r>
        <w:rPr>
          <w:rFonts w:cs="Calibri"/>
          <w:sz w:val="24"/>
          <w:szCs w:val="24"/>
        </w:rPr>
        <w:t>“</w:t>
      </w:r>
      <w:r>
        <w:rPr>
          <w:rFonts w:cs="Calibri"/>
          <w:color w:val="FF0000"/>
          <w:sz w:val="28"/>
          <w:szCs w:val="28"/>
          <w:rtl/>
        </w:rPr>
        <w:t>اَمْ تَاْمُرُهُمْ اَحْلاَمُهُمْ بِهذَا</w:t>
      </w:r>
      <w:r>
        <w:rPr>
          <w:rFonts w:cs="Calibri"/>
          <w:sz w:val="24"/>
          <w:szCs w:val="24"/>
        </w:rPr>
        <w:t xml:space="preserve"> </w:t>
      </w:r>
      <w:r>
        <w:rPr>
          <w:rFonts w:cs="Calibri"/>
          <w:sz w:val="24"/>
          <w:szCs w:val="24"/>
        </w:rPr>
        <w:t>Yahut; acaba akıllarına güvenen akılsız feylesoflar gibi, "aklımız bize yeter" deyip sana ittibadan istinkaf mı ederler. Halbuki akıl ise, sana ittibaı emreder. Çünki b</w:t>
      </w:r>
      <w:r>
        <w:rPr>
          <w:rFonts w:cs="Calibri"/>
          <w:sz w:val="24"/>
          <w:szCs w:val="24"/>
        </w:rPr>
        <w:t xml:space="preserve">ütün dediğin makuldür. Fakat akıl kendi başıyla ona yetişemez.” </w:t>
      </w:r>
      <w:r>
        <w:rPr>
          <w:rFonts w:cs="Calibri"/>
          <w:b/>
          <w:bCs/>
          <w:sz w:val="24"/>
          <w:szCs w:val="24"/>
        </w:rPr>
        <w:t>Sözler (386)</w:t>
      </w:r>
    </w:p>
    <w:p w:rsidR="007B50BD" w:rsidRDefault="00DC7D8D">
      <w:pPr>
        <w:spacing w:before="120"/>
      </w:pPr>
      <w:r>
        <w:rPr>
          <w:rFonts w:cs="Calibri"/>
          <w:sz w:val="24"/>
          <w:szCs w:val="24"/>
        </w:rPr>
        <w:t>“Hakaik-i İlahiyeye ve hakaik-i kevniyeye ve umûr-u uhreviyeye dair ihbarat-ı gaybiyesidir. Evet Kur'anın hakaik-i İlahiyeye dair beyanatı ve tılsım-ı kâinatı fethedip ve hilkat-i</w:t>
      </w:r>
      <w:r>
        <w:rPr>
          <w:rFonts w:cs="Calibri"/>
          <w:sz w:val="24"/>
          <w:szCs w:val="24"/>
        </w:rPr>
        <w:t xml:space="preserve"> âlemin muammasını açan beyanat-ı kevniyesi, ihbarat-ı gaybiyenin en mühimmidir. Çünki o hakaik-i gaybiyeyi hadsiz dalalet yolları içinde istikametle onları gidip bulmak, akl-ı beşerin kârı değildir ve olamaz. Beşerin en dâhî hükemaları o mesailin en küçüğ</w:t>
      </w:r>
      <w:r>
        <w:rPr>
          <w:rFonts w:cs="Calibri"/>
          <w:sz w:val="24"/>
          <w:szCs w:val="24"/>
        </w:rPr>
        <w:t xml:space="preserve">üne akıllarıyla yetişmediği malûmdur. Hem Kur'an, gösterdiği o hakaik-i İlahiye ve o hakaik-i kevniyeyi beyandan sonra ve </w:t>
      </w:r>
      <w:r>
        <w:rPr>
          <w:rFonts w:cs="Calibri"/>
          <w:b/>
          <w:bCs/>
          <w:sz w:val="24"/>
          <w:szCs w:val="24"/>
          <w:u w:val="single"/>
        </w:rPr>
        <w:t>safa-yı kalb</w:t>
      </w:r>
      <w:r>
        <w:rPr>
          <w:rFonts w:cs="Calibri"/>
          <w:sz w:val="24"/>
          <w:szCs w:val="24"/>
        </w:rPr>
        <w:t xml:space="preserve"> ve </w:t>
      </w:r>
      <w:r>
        <w:rPr>
          <w:rFonts w:cs="Calibri"/>
          <w:b/>
          <w:bCs/>
          <w:sz w:val="24"/>
          <w:szCs w:val="24"/>
          <w:u w:val="single"/>
        </w:rPr>
        <w:t>tezkiye-i nefisten</w:t>
      </w:r>
      <w:r>
        <w:rPr>
          <w:rFonts w:cs="Calibri"/>
          <w:sz w:val="24"/>
          <w:szCs w:val="24"/>
        </w:rPr>
        <w:t xml:space="preserve"> sonra </w:t>
      </w:r>
      <w:r>
        <w:rPr>
          <w:rFonts w:cs="Calibri"/>
          <w:b/>
          <w:bCs/>
          <w:sz w:val="24"/>
          <w:szCs w:val="24"/>
          <w:u w:val="single"/>
        </w:rPr>
        <w:t>ve ruhun terakkiyatından</w:t>
      </w:r>
      <w:r>
        <w:rPr>
          <w:rFonts w:cs="Calibri"/>
          <w:sz w:val="24"/>
          <w:szCs w:val="24"/>
        </w:rPr>
        <w:t xml:space="preserve"> ve </w:t>
      </w:r>
      <w:r>
        <w:rPr>
          <w:rFonts w:cs="Calibri"/>
          <w:b/>
          <w:bCs/>
          <w:sz w:val="24"/>
          <w:szCs w:val="24"/>
          <w:u w:val="single"/>
        </w:rPr>
        <w:t>aklın tekemmülünden</w:t>
      </w:r>
      <w:r>
        <w:rPr>
          <w:rFonts w:cs="Calibri"/>
          <w:sz w:val="24"/>
          <w:szCs w:val="24"/>
        </w:rPr>
        <w:t xml:space="preserve"> sonra beşerin ukûlü "Sadakte" deyip o hakaikı kabul eder. Kur'ana "Bârekâllah" der. Bu kısmın, kısmen Onbirinci Söz'de izah ve isbatı geçmiştir. Tekrara hacet kalmamıştır. Amma ahval-i uhreviye ve berzahiye ise, çendan akl-ı beşer kendi başıyla yetişemiyo</w:t>
      </w:r>
      <w:r>
        <w:rPr>
          <w:rFonts w:cs="Calibri"/>
          <w:sz w:val="24"/>
          <w:szCs w:val="24"/>
        </w:rPr>
        <w:t xml:space="preserve">r, göremiyor. Fakat, Kur'anın gösterdiği yollar ile onları görmek derecesinde isbat ediyor. Onuncu Söz'de, Kur'anın şu ihbarat-ı gaybiyesi ne derece doğru ve hak olduğu izah ve isbat edilmiştir. Ona müracaat et.” </w:t>
      </w:r>
      <w:r>
        <w:rPr>
          <w:rFonts w:cs="Calibri"/>
          <w:b/>
          <w:bCs/>
          <w:sz w:val="24"/>
          <w:szCs w:val="24"/>
        </w:rPr>
        <w:t>Sözler (406)</w:t>
      </w:r>
    </w:p>
  </w:footnote>
  <w:footnote w:id="11">
    <w:p w:rsidR="007B50BD" w:rsidRDefault="00DC7D8D">
      <w:pPr>
        <w:spacing w:before="120"/>
      </w:pPr>
      <w:r>
        <w:rPr>
          <w:rStyle w:val="DipnotKarakterleri"/>
        </w:rPr>
        <w:footnoteRef/>
      </w:r>
      <w:r>
        <w:rPr>
          <w:sz w:val="24"/>
          <w:szCs w:val="24"/>
        </w:rPr>
        <w:t xml:space="preserve"> </w:t>
      </w:r>
      <w:r>
        <w:rPr>
          <w:rFonts w:cs="Calibri"/>
          <w:sz w:val="24"/>
          <w:szCs w:val="24"/>
        </w:rPr>
        <w:t>“mezheb-i hak olan Ehl-i Sün</w:t>
      </w:r>
      <w:r>
        <w:rPr>
          <w:rFonts w:cs="Calibri"/>
          <w:sz w:val="24"/>
          <w:szCs w:val="24"/>
        </w:rPr>
        <w:t xml:space="preserve">net ve Cemaat derler ki: Cenab-ı Hak bir şeye emreder, sonra hasen olur. Nehyeder, sonra kabih olur. Demek emir ile güzellik, nehy ile çirkinlik tahakkuk eder.” </w:t>
      </w:r>
      <w:r>
        <w:rPr>
          <w:rFonts w:cs="Calibri"/>
          <w:b/>
          <w:bCs/>
          <w:sz w:val="24"/>
          <w:szCs w:val="24"/>
        </w:rPr>
        <w:t>Sözler (276)</w:t>
      </w:r>
    </w:p>
  </w:footnote>
  <w:footnote w:id="12">
    <w:p w:rsidR="007B50BD" w:rsidRDefault="00DC7D8D">
      <w:pPr>
        <w:spacing w:before="120"/>
      </w:pPr>
      <w:r>
        <w:rPr>
          <w:rStyle w:val="DipnotKarakterleri"/>
        </w:rPr>
        <w:footnoteRef/>
      </w:r>
      <w:r>
        <w:rPr>
          <w:sz w:val="24"/>
          <w:szCs w:val="24"/>
        </w:rPr>
        <w:t xml:space="preserve"> </w:t>
      </w:r>
      <w:r>
        <w:rPr>
          <w:rFonts w:cs="Calibri"/>
          <w:b/>
          <w:bCs/>
          <w:sz w:val="24"/>
          <w:szCs w:val="24"/>
        </w:rPr>
        <w:t>Yani dinden kopuk ve nefsani temayülata bağlılıktan doğan gaflet ve dalalet kara</w:t>
      </w:r>
      <w:r>
        <w:rPr>
          <w:rFonts w:cs="Calibri"/>
          <w:b/>
          <w:bCs/>
          <w:sz w:val="24"/>
          <w:szCs w:val="24"/>
        </w:rPr>
        <w:t xml:space="preserve">nlıklarından uzak ve hikmet-İlahiye nazarında herşeyin manidar göründüğü devre. </w:t>
      </w:r>
    </w:p>
  </w:footnote>
  <w:footnote w:id="13">
    <w:p w:rsidR="007B50BD" w:rsidRDefault="00DC7D8D">
      <w:pPr>
        <w:pStyle w:val="DipnotMetni"/>
        <w:spacing w:before="120"/>
        <w:ind w:left="0" w:firstLine="0"/>
        <w:rPr>
          <w:rFonts w:cs="Calibri"/>
          <w:b/>
          <w:bCs/>
          <w:sz w:val="24"/>
          <w:szCs w:val="24"/>
        </w:rPr>
      </w:pPr>
      <w:r>
        <w:rPr>
          <w:rStyle w:val="DipnotKarakterleri"/>
        </w:rPr>
        <w:footnoteRef/>
      </w:r>
      <w:r>
        <w:t xml:space="preserve"> </w:t>
      </w:r>
      <w:r>
        <w:rPr>
          <w:rFonts w:cs="Calibri"/>
          <w:b/>
          <w:bCs/>
          <w:sz w:val="24"/>
          <w:szCs w:val="24"/>
        </w:rPr>
        <w:t>Bu ifadeden de görülüyor ki, ictihadın idadiye denen birinci merhalesi, müsbet cemiyetin tesiriyle fıtrat-ı asliyenin ve hissiyat-ı ulviyenin küçüklük devresinde inkişafı ge</w:t>
      </w:r>
      <w:r>
        <w:rPr>
          <w:rFonts w:cs="Calibri"/>
          <w:b/>
          <w:bCs/>
          <w:sz w:val="24"/>
          <w:szCs w:val="24"/>
        </w:rPr>
        <w:t>rekiyor.</w:t>
      </w:r>
    </w:p>
    <w:p w:rsidR="007B50BD" w:rsidRDefault="00DC7D8D">
      <w:pPr>
        <w:pStyle w:val="DipnotMetni"/>
        <w:spacing w:before="120"/>
        <w:ind w:left="0" w:firstLine="0"/>
        <w:rPr>
          <w:rFonts w:cs="Calibri"/>
          <w:b/>
          <w:bCs/>
          <w:sz w:val="24"/>
          <w:szCs w:val="24"/>
        </w:rPr>
      </w:pPr>
      <w:r>
        <w:rPr>
          <w:rFonts w:cs="Calibri"/>
          <w:sz w:val="24"/>
          <w:szCs w:val="24"/>
        </w:rPr>
        <w:t>“Risale-i Nur'un fıtraten ve zamanın vaziyetine göre talebesi olacak, başta masum çocuklardır. Çünki bir çocuk küçüklüğünde kuvvetli bir ders-i imanî alamazsa, sonra pek zor ve müşkil bir tarzda İslâmiyet ve imanın erkânlarını ruhuna alabilir. Âde</w:t>
      </w:r>
      <w:r>
        <w:rPr>
          <w:rFonts w:cs="Calibri"/>
          <w:sz w:val="24"/>
          <w:szCs w:val="24"/>
        </w:rPr>
        <w:t>ta gayr-ı müslim birisinin İslâmiyeti kabul etmek derecesinde zor oluyor, yabani düşer. Bilhâssa peder ve vâlidesini dindar görmezse ve yalnız dünyevî fenlerle zihni terbiye olsa, daha ziyade yabanilik verir. O halde o çocuk, dünyada peder ve vâlidesine hü</w:t>
      </w:r>
      <w:r>
        <w:rPr>
          <w:rFonts w:cs="Calibri"/>
          <w:sz w:val="24"/>
          <w:szCs w:val="24"/>
        </w:rPr>
        <w:t xml:space="preserve">rmet yerinde istiskal edip çabuk ölmelerini arzu ile onlara bir nevi bela olur. Âhirette de onlara şefaatçi değil, belki davacı olur. Neden imanımı terbiye-i İslâmiye ile kurtarmadınız?” </w:t>
      </w:r>
      <w:r>
        <w:rPr>
          <w:rFonts w:cs="Calibri"/>
          <w:b/>
          <w:bCs/>
          <w:sz w:val="24"/>
          <w:szCs w:val="24"/>
        </w:rPr>
        <w:t>Emirdağ Lahikası-1 (41)</w:t>
      </w:r>
    </w:p>
    <w:p w:rsidR="007B50BD" w:rsidRDefault="00DC7D8D">
      <w:pPr>
        <w:pStyle w:val="DipnotMetni"/>
        <w:spacing w:before="120"/>
        <w:ind w:left="0" w:firstLine="0"/>
        <w:rPr>
          <w:rFonts w:cs="Calibri"/>
          <w:sz w:val="24"/>
          <w:szCs w:val="24"/>
        </w:rPr>
      </w:pPr>
      <w:r>
        <w:rPr>
          <w:rFonts w:cs="Calibri"/>
          <w:sz w:val="24"/>
          <w:szCs w:val="24"/>
        </w:rPr>
        <w:t>“Fa'al, cidden çalışkan, Risale-i Nur ve Medr</w:t>
      </w:r>
      <w:r>
        <w:rPr>
          <w:rFonts w:cs="Calibri"/>
          <w:sz w:val="24"/>
          <w:szCs w:val="24"/>
        </w:rPr>
        <w:t>ese-i Nuriye talebelerinden Marangoz Ahmed'in mektubunda, Eşref namında on yaşında bir masum çocuğun; köyünü, malını terkedip, iki gün</w:t>
      </w:r>
      <w:r>
        <w:t xml:space="preserve"> </w:t>
      </w:r>
      <w:r>
        <w:rPr>
          <w:rFonts w:cs="Calibri"/>
          <w:sz w:val="24"/>
          <w:szCs w:val="24"/>
        </w:rPr>
        <w:t>mesafeden gelip, hiç yazı yazmadığı halde, on gün zarfında Risale-i Nur'u yazmağa muvaffak olması, Risale-i Nur'un bir ke</w:t>
      </w:r>
      <w:r>
        <w:rPr>
          <w:rFonts w:cs="Calibri"/>
          <w:sz w:val="24"/>
          <w:szCs w:val="24"/>
        </w:rPr>
        <w:t>rameti olduğu gibi, Medrese-i Nuriye'nin de hârika bir çiçeğidir deniliyor.</w:t>
      </w:r>
    </w:p>
    <w:p w:rsidR="007B50BD" w:rsidRDefault="00DC7D8D">
      <w:pPr>
        <w:pStyle w:val="DipnotMetni"/>
        <w:spacing w:before="120"/>
        <w:ind w:left="0" w:firstLine="0"/>
        <w:rPr>
          <w:rFonts w:cs="Calibri"/>
          <w:b/>
          <w:bCs/>
          <w:sz w:val="24"/>
          <w:szCs w:val="24"/>
        </w:rPr>
      </w:pPr>
      <w:r>
        <w:rPr>
          <w:rFonts w:cs="Calibri"/>
          <w:sz w:val="24"/>
          <w:szCs w:val="24"/>
        </w:rPr>
        <w:t>Evet biz de deriz ki: Maddî bir kışta güzel çiçeklerin açılması, bir hârika-i kudret olduğu gibi; bu asrın manevî ve dehşetli kışında, Sava Karyesinin, yani Sava şeceresi bin güzel çiçekler ve Cennet meyveleri açması ve Isparta memleket bahçesi, binler gül</w:t>
      </w:r>
      <w:r>
        <w:rPr>
          <w:rFonts w:cs="Calibri"/>
          <w:sz w:val="24"/>
          <w:szCs w:val="24"/>
        </w:rPr>
        <w:t>-ü Muhammedî (A.S.M.) çiçekleri açması {(Haşiye): Ve her biri "sad berk" olarak, yani herbir çiçekte yüz parça yaprak.}; elbette hârika bir mu'cize-i rahmet ve bu memlekete hârika bir keramet-i inayet-i Rabbaniye ve Risale-i Nur talebelerine hârikulâde bir</w:t>
      </w:r>
      <w:r>
        <w:rPr>
          <w:rFonts w:cs="Calibri"/>
          <w:sz w:val="24"/>
          <w:szCs w:val="24"/>
        </w:rPr>
        <w:t xml:space="preserve"> ikram-ı İlahîdir diye itikad edip, Cenab-ı Hakk'a hadsiz şükrederiz.” </w:t>
      </w:r>
      <w:r>
        <w:rPr>
          <w:rFonts w:cs="Calibri"/>
          <w:b/>
          <w:bCs/>
          <w:sz w:val="24"/>
          <w:szCs w:val="24"/>
        </w:rPr>
        <w:t>Kastamonu Lahikası (132)</w:t>
      </w:r>
    </w:p>
    <w:p w:rsidR="007B50BD" w:rsidRDefault="00DC7D8D">
      <w:pPr>
        <w:pStyle w:val="DipnotMetni"/>
        <w:spacing w:before="120"/>
        <w:ind w:left="0" w:firstLine="0"/>
        <w:rPr>
          <w:rFonts w:cs="Calibri"/>
          <w:b/>
          <w:bCs/>
          <w:sz w:val="24"/>
          <w:szCs w:val="24"/>
        </w:rPr>
      </w:pPr>
      <w:r>
        <w:rPr>
          <w:rFonts w:cs="Calibri"/>
          <w:sz w:val="24"/>
          <w:szCs w:val="24"/>
        </w:rPr>
        <w:t>“Şimdi ise terbiye-i İslâmiye yerine mimsiz medeniyet terbiyesi yüzünden, ondan belki yirmiden belki kırktan bir çocuk, ancak peder ve vâlidesinin çok ehemmiyet</w:t>
      </w:r>
      <w:r>
        <w:rPr>
          <w:rFonts w:cs="Calibri"/>
          <w:sz w:val="24"/>
          <w:szCs w:val="24"/>
        </w:rPr>
        <w:t>li hizmet ve şefkatlerine mukabil mezkûr vaziyet-i ferzendaneyi gösterir. Mütebâkisi endişelerle şefkatlerini daima rencide ederek, o hakikî ve sadık dostlar olan peder ve vâlidesine vicdan azabı çektirir ve âhirette de davacı olur: "Neden beni imanla terb</w:t>
      </w:r>
      <w:r>
        <w:rPr>
          <w:rFonts w:cs="Calibri"/>
          <w:sz w:val="24"/>
          <w:szCs w:val="24"/>
        </w:rPr>
        <w:t xml:space="preserve">iye ettirmediniz?" Şefaat yerinde, şekvacı olur.” </w:t>
      </w:r>
      <w:r>
        <w:rPr>
          <w:rFonts w:cs="Calibri"/>
          <w:b/>
          <w:bCs/>
          <w:sz w:val="24"/>
          <w:szCs w:val="24"/>
        </w:rPr>
        <w:t>Kastamonu Lahikası (253)</w:t>
      </w:r>
    </w:p>
    <w:p w:rsidR="007B50BD" w:rsidRDefault="00DC7D8D">
      <w:pPr>
        <w:pStyle w:val="DipnotMetni"/>
        <w:spacing w:before="120"/>
        <w:ind w:left="0" w:firstLine="0"/>
        <w:rPr>
          <w:rFonts w:cs="Calibri"/>
          <w:b/>
          <w:bCs/>
          <w:sz w:val="24"/>
          <w:szCs w:val="24"/>
        </w:rPr>
      </w:pPr>
      <w:r>
        <w:rPr>
          <w:rFonts w:cs="Calibri"/>
          <w:sz w:val="24"/>
          <w:szCs w:val="24"/>
        </w:rPr>
        <w:t>“Dördüncü taife ki, çocuklardır. Bunlar, hamiyet-i milliyeden merhamet isterler, şefkat beklerler. Bunlar da za'f u acz ve iktidarsızlık noktasında; merhametkâr, kudretli bir Hâlıkı</w:t>
      </w:r>
      <w:r>
        <w:rPr>
          <w:rFonts w:cs="Calibri"/>
          <w:sz w:val="24"/>
          <w:szCs w:val="24"/>
        </w:rPr>
        <w:t xml:space="preserve"> bilmekle ruhları inbisat edebilir, istidadları mes'udane inkişaf edebilir. İleride, dünyadaki müdhiş ehval ve ahvale karşı gelebilecek bir tevekkül-ü imanî ve teslim-i İslâmî telkinatıyla o masumlar hayata müştakane bakabilirler. Acaba alâkaları pek az ol</w:t>
      </w:r>
      <w:r>
        <w:rPr>
          <w:rFonts w:cs="Calibri"/>
          <w:sz w:val="24"/>
          <w:szCs w:val="24"/>
        </w:rPr>
        <w:t>duğu terakkiyat-ı medeniye dersleri ve onların kuvve-i maneviyesini kıracak ve ruhlarını söndürecek, nursuz sırf maddî felsefî düsturların taliminde midir? Eğer insan bir cesed-i hayvanîden ibaret olsaydı ve kafasında akıl olmasaydı; belki bu masum çocukla</w:t>
      </w:r>
      <w:r>
        <w:rPr>
          <w:rFonts w:cs="Calibri"/>
          <w:sz w:val="24"/>
          <w:szCs w:val="24"/>
        </w:rPr>
        <w:t>rı muvakkaten eğlendirecek terbiye-i medeniye tabir ettiğiniz ve terbiye-i milliye süsü verdiğiniz bu firengî usûl, onlara çocukçasına bir oyuncak olarak, dünyevî bir menfaatı verebilirdi. Mademki o masumlar hayatın dağdağalarına atılacaklar, mademki insan</w:t>
      </w:r>
      <w:r>
        <w:rPr>
          <w:rFonts w:cs="Calibri"/>
          <w:sz w:val="24"/>
          <w:szCs w:val="24"/>
        </w:rPr>
        <w:t>dırlar; elbette küçük kalblerinde çok uzun arzuları olacak ve küçük kafalarında büyük maksadlar tevellüd edecek. Madem hakikat böyledir; onlara şefkatin muktezası, gayet derecede fakr u aczinde, gayet kuvvetli bir nokta-i istinadı ve tükenmez bir nokta-i i</w:t>
      </w:r>
      <w:r>
        <w:rPr>
          <w:rFonts w:cs="Calibri"/>
          <w:sz w:val="24"/>
          <w:szCs w:val="24"/>
        </w:rPr>
        <w:t>stimdadı; kalblerinde iman-ı billah ve iman-ı bil-âhiret suretiyle yerleştirmek lâzımdır. Onlara şefkat ve merhamet bununla olur. Yoksa, divane bir vâlidenin, veledini bıçakla kesmesi gibi, hamiyet-i milliye sarhoşluğuyla, o bîçare masumları manen boğazlam</w:t>
      </w:r>
      <w:r>
        <w:rPr>
          <w:rFonts w:cs="Calibri"/>
          <w:sz w:val="24"/>
          <w:szCs w:val="24"/>
        </w:rPr>
        <w:t xml:space="preserve">aktır. Cesedini beslemek için, beynini ve kalbini çıkarıp ona yedirmek nev'inden, vahşiyane bir gadirdir, bir zulümdür.” </w:t>
      </w:r>
      <w:r>
        <w:rPr>
          <w:rFonts w:cs="Calibri"/>
          <w:b/>
          <w:bCs/>
          <w:sz w:val="24"/>
          <w:szCs w:val="24"/>
        </w:rPr>
        <w:t>Mektubat (421)</w:t>
      </w:r>
    </w:p>
    <w:p w:rsidR="007B50BD" w:rsidRDefault="00DC7D8D">
      <w:pPr>
        <w:pStyle w:val="DipnotMetni"/>
        <w:spacing w:before="120"/>
        <w:ind w:left="0" w:firstLine="0"/>
        <w:rPr>
          <w:rFonts w:cs="Calibri"/>
          <w:b/>
          <w:bCs/>
          <w:sz w:val="24"/>
          <w:szCs w:val="24"/>
        </w:rPr>
      </w:pPr>
      <w:r>
        <w:rPr>
          <w:rFonts w:cs="Calibri"/>
          <w:sz w:val="24"/>
          <w:szCs w:val="24"/>
        </w:rPr>
        <w:t>“yanan yerlerde kuruyan nehir ve bağ çiçeklerine mukabil, dağlarda ve kırlarda</w:t>
      </w:r>
      <w:r>
        <w:t xml:space="preserve"> </w:t>
      </w:r>
      <w:r>
        <w:rPr>
          <w:rFonts w:cs="Calibri"/>
          <w:sz w:val="24"/>
          <w:szCs w:val="24"/>
        </w:rPr>
        <w:t>sema yağmuru ve rahmetiyle hararete müteh</w:t>
      </w:r>
      <w:r>
        <w:rPr>
          <w:rFonts w:cs="Calibri"/>
          <w:sz w:val="24"/>
          <w:szCs w:val="24"/>
        </w:rPr>
        <w:t>ammil ve şiddet-i bürudete dayanıklı çiçekleri yetiştiren Risale-i Nur'u görmesi ve şefkatkârane ve tesellidarane ve kerametkârane bakması, Hazret-i İmam-ı Ali Radıyallahü Anh'ın makam-ı velayetinin iktiza ettiğini hakkalyakîn gösterir.”</w:t>
      </w:r>
      <w:r>
        <w:rPr>
          <w:rFonts w:cs="Calibri"/>
          <w:b/>
          <w:bCs/>
          <w:sz w:val="24"/>
          <w:szCs w:val="24"/>
        </w:rPr>
        <w:t xml:space="preserve">Lem'alar (448) </w:t>
      </w:r>
    </w:p>
    <w:p w:rsidR="007B50BD" w:rsidRDefault="00DC7D8D">
      <w:pPr>
        <w:pStyle w:val="DipnotMetni"/>
        <w:spacing w:before="120"/>
        <w:ind w:left="0" w:firstLine="0"/>
      </w:pPr>
      <w:r>
        <w:rPr>
          <w:rFonts w:cs="Calibri"/>
          <w:sz w:val="24"/>
          <w:szCs w:val="24"/>
        </w:rPr>
        <w:t>“Kı</w:t>
      </w:r>
      <w:r>
        <w:rPr>
          <w:rFonts w:cs="Calibri"/>
          <w:sz w:val="24"/>
          <w:szCs w:val="24"/>
        </w:rPr>
        <w:t>rk sene evvel Eski Said bu matbu kitabetlerinde, İşarat-ül İ'caz'ın baştaki ifade-i meramında ve sair eserlerinde musırrane ve mükerreren talebelerine diyordu ki: Hem maddî, hem manevî büyük bir zelzele-i içtimaî ve beşerî olacak. Benim dünya terki ile inz</w:t>
      </w:r>
      <w:r>
        <w:rPr>
          <w:rFonts w:cs="Calibri"/>
          <w:sz w:val="24"/>
          <w:szCs w:val="24"/>
        </w:rPr>
        <w:t xml:space="preserve">ivamı ve mücerred kalmamı gıbta edecekler diyordu.” </w:t>
      </w:r>
      <w:r>
        <w:rPr>
          <w:rFonts w:cs="Calibri"/>
          <w:b/>
          <w:bCs/>
          <w:sz w:val="24"/>
          <w:szCs w:val="24"/>
        </w:rPr>
        <w:t>Emirdağ Lahikası-2 (112 - 113)</w:t>
      </w:r>
    </w:p>
  </w:footnote>
  <w:footnote w:id="14">
    <w:p w:rsidR="007B50BD" w:rsidRDefault="00DC7D8D">
      <w:pPr>
        <w:pStyle w:val="DipnotMetni"/>
        <w:spacing w:before="120"/>
        <w:ind w:left="0" w:firstLine="0"/>
      </w:pPr>
      <w:r>
        <w:rPr>
          <w:rStyle w:val="DipnotKarakterleri"/>
        </w:rPr>
        <w:footnoteRef/>
      </w:r>
      <w:r>
        <w:rPr>
          <w:sz w:val="24"/>
          <w:szCs w:val="24"/>
        </w:rPr>
        <w:t xml:space="preserve"> </w:t>
      </w:r>
      <w:r>
        <w:rPr>
          <w:rFonts w:cs="Calibri"/>
          <w:sz w:val="24"/>
          <w:szCs w:val="24"/>
        </w:rPr>
        <w:t>“Bazan arzu fikir suretini giyer. Şahs-ı muhteris arzu-yu nefsaniyesini fikir zanneder.”</w:t>
      </w:r>
      <w:r>
        <w:rPr>
          <w:rFonts w:cs="Calibri"/>
          <w:b/>
          <w:bCs/>
          <w:sz w:val="24"/>
          <w:szCs w:val="24"/>
        </w:rPr>
        <w:t xml:space="preserve"> Hutbe-i Şamiye (143)</w:t>
      </w:r>
    </w:p>
  </w:footnote>
  <w:footnote w:id="15">
    <w:p w:rsidR="007B50BD" w:rsidRDefault="00DC7D8D">
      <w:pPr>
        <w:pStyle w:val="DipnotMetni"/>
        <w:spacing w:before="120"/>
        <w:ind w:left="0" w:firstLine="0"/>
        <w:rPr>
          <w:rFonts w:cs="Calibri"/>
          <w:b/>
          <w:bCs/>
          <w:sz w:val="24"/>
          <w:szCs w:val="24"/>
        </w:rPr>
      </w:pPr>
      <w:r>
        <w:rPr>
          <w:rStyle w:val="DipnotKarakterleri"/>
        </w:rPr>
        <w:footnoteRef/>
      </w:r>
      <w:r>
        <w:rPr>
          <w:sz w:val="24"/>
          <w:szCs w:val="24"/>
        </w:rPr>
        <w:t xml:space="preserve"> </w:t>
      </w:r>
      <w:r>
        <w:rPr>
          <w:rFonts w:cs="Calibri"/>
          <w:b/>
          <w:bCs/>
          <w:sz w:val="24"/>
          <w:szCs w:val="24"/>
        </w:rPr>
        <w:t>Bu bahis içtimaiyatın tesirine bakar yani, halk ekseriyetin</w:t>
      </w:r>
      <w:r>
        <w:rPr>
          <w:rFonts w:cs="Calibri"/>
          <w:b/>
          <w:bCs/>
          <w:sz w:val="24"/>
          <w:szCs w:val="24"/>
        </w:rPr>
        <w:t>de hakka bağlılık ve tarafdarlık ve batıldan nefret etmek hassasiyeti devam ettikçe, cemiyet ferdler üzerinde manevi murakib olur. Böyle bir cemiyetin manevi tesirini ve neticesi olan haya gibi hislerini yırtıp, aleni olarak münkerat ve bid’alara girmek iç</w:t>
      </w:r>
      <w:r>
        <w:rPr>
          <w:rFonts w:cs="Calibri"/>
          <w:b/>
          <w:bCs/>
          <w:sz w:val="24"/>
          <w:szCs w:val="24"/>
        </w:rPr>
        <w:t xml:space="preserve">in irtidad nevinden sukût gerektir. </w:t>
      </w:r>
    </w:p>
    <w:p w:rsidR="007B50BD" w:rsidRDefault="00DC7D8D">
      <w:pPr>
        <w:pStyle w:val="DipnotMetni"/>
        <w:spacing w:before="120"/>
        <w:ind w:left="0" w:firstLine="0"/>
        <w:rPr>
          <w:rFonts w:cs="Calibri"/>
          <w:b/>
          <w:bCs/>
          <w:sz w:val="24"/>
          <w:szCs w:val="24"/>
        </w:rPr>
      </w:pPr>
      <w:r>
        <w:rPr>
          <w:rFonts w:cs="Calibri"/>
          <w:sz w:val="24"/>
          <w:szCs w:val="24"/>
        </w:rPr>
        <w:t xml:space="preserve">“Bizde </w:t>
      </w:r>
      <w:r>
        <w:rPr>
          <w:rFonts w:cs="Calibri"/>
          <w:i/>
          <w:iCs/>
          <w:sz w:val="24"/>
          <w:szCs w:val="24"/>
        </w:rPr>
        <w:t>(İslam cemiyetinde)</w:t>
      </w:r>
      <w:r>
        <w:rPr>
          <w:rFonts w:cs="Calibri"/>
          <w:sz w:val="24"/>
          <w:szCs w:val="24"/>
        </w:rPr>
        <w:t xml:space="preserve"> biri fâsık olsa galiben ahlâksız ve vicdansız olur. Zira arzu-yu masiyet, vicdandaki imanın sadâsını susturmakla inkişaf edebilir. Demek vicdanını ve maneviyatını sarsmadan, istihfaf etmeden </w:t>
      </w:r>
      <w:r>
        <w:rPr>
          <w:rFonts w:cs="Calibri"/>
          <w:sz w:val="24"/>
          <w:szCs w:val="24"/>
          <w:u w:val="single"/>
        </w:rPr>
        <w:t>t</w:t>
      </w:r>
      <w:r>
        <w:rPr>
          <w:rFonts w:cs="Calibri"/>
          <w:sz w:val="24"/>
          <w:szCs w:val="24"/>
          <w:u w:val="single"/>
        </w:rPr>
        <w:t>am ihtiyar ile</w:t>
      </w:r>
      <w:r>
        <w:rPr>
          <w:rFonts w:cs="Calibri"/>
          <w:sz w:val="24"/>
          <w:szCs w:val="24"/>
        </w:rPr>
        <w:t xml:space="preserve"> şerri işlemez. Onun için İslâmiyet; fâsıkı hain bilir, şehadetini reddeder. Mürtedi zehir bilir, i'dam eder. Hristiyan bir zimmîyi ve kâfir muahidi ibka eder. Hanefî Mezhebi zimmînin şehadetini kabul eder.” </w:t>
      </w:r>
      <w:r>
        <w:rPr>
          <w:rFonts w:cs="Calibri"/>
          <w:b/>
          <w:bCs/>
          <w:sz w:val="24"/>
          <w:szCs w:val="24"/>
        </w:rPr>
        <w:t>Hutbe-i Şamiye (144)</w:t>
      </w:r>
    </w:p>
    <w:p w:rsidR="007B50BD" w:rsidRDefault="00DC7D8D">
      <w:pPr>
        <w:pStyle w:val="DipnotMetni"/>
        <w:spacing w:before="120"/>
        <w:ind w:left="0" w:firstLine="0"/>
      </w:pPr>
      <w:r>
        <w:rPr>
          <w:rFonts w:cs="Calibri"/>
          <w:b/>
          <w:bCs/>
          <w:sz w:val="24"/>
          <w:szCs w:val="24"/>
        </w:rPr>
        <w:t>Bu sebebledir</w:t>
      </w:r>
      <w:r>
        <w:rPr>
          <w:rFonts w:cs="Calibri"/>
          <w:b/>
          <w:bCs/>
          <w:sz w:val="24"/>
          <w:szCs w:val="24"/>
        </w:rPr>
        <w:t xml:space="preserve"> ki, İslam cemiyetinde bu milli vicdanı bozmaya kapı açacak olan sefih ve amelsiz yaşayışa hukuk- İslamiye, hukuk-u umumiye namına, ümmetin selameti için, müsaade etmez ve tecziye eder. </w:t>
      </w:r>
    </w:p>
  </w:footnote>
  <w:footnote w:id="16">
    <w:p w:rsidR="007B50BD" w:rsidRDefault="00DC7D8D">
      <w:pPr>
        <w:spacing w:before="130"/>
      </w:pPr>
      <w:r>
        <w:rPr>
          <w:rStyle w:val="DipnotKarakterleri"/>
        </w:rPr>
        <w:footnoteRef/>
      </w:r>
      <w:r>
        <w:rPr>
          <w:b/>
          <w:bCs/>
          <w:sz w:val="24"/>
          <w:szCs w:val="24"/>
        </w:rPr>
        <w:t xml:space="preserve"> </w:t>
      </w:r>
      <w:r>
        <w:rPr>
          <w:rFonts w:cs="Calibri"/>
          <w:b/>
          <w:bCs/>
          <w:sz w:val="24"/>
          <w:szCs w:val="24"/>
        </w:rPr>
        <w:t xml:space="preserve">Sahabeler kafirlere, münafıklara, dine muarız ve dine zarar </w:t>
      </w:r>
      <w:r>
        <w:rPr>
          <w:rFonts w:cs="Calibri"/>
          <w:b/>
          <w:bCs/>
          <w:sz w:val="24"/>
          <w:szCs w:val="24"/>
        </w:rPr>
        <w:t>verenlere karşı çok şiddetlidirler. Müslümanlar arasında ise çok şefkatlidirler.</w:t>
      </w:r>
    </w:p>
  </w:footnote>
  <w:footnote w:id="17">
    <w:p w:rsidR="007B50BD" w:rsidRDefault="00DC7D8D">
      <w:pPr>
        <w:spacing w:before="130"/>
        <w:rPr>
          <w:rFonts w:cs="Calibri"/>
          <w:b/>
          <w:bCs/>
          <w:sz w:val="24"/>
          <w:szCs w:val="24"/>
        </w:rPr>
      </w:pPr>
      <w:r>
        <w:rPr>
          <w:rStyle w:val="DipnotKarakterleri"/>
        </w:rPr>
        <w:footnoteRef/>
      </w:r>
      <w:r>
        <w:rPr>
          <w:rFonts w:cs="Calibri"/>
          <w:sz w:val="24"/>
          <w:szCs w:val="24"/>
        </w:rPr>
        <w:t xml:space="preserve"> “Bugün, büyük ve merhum kardeşim Molla Abdullah ile Hazret-i Ziyaeddin hakkındaki malûmunuz muhavereyi tahattur ettim. Sonra sizi düşündüm. Kalben dedim: Eğer perde-i gayb a</w:t>
      </w:r>
      <w:r>
        <w:rPr>
          <w:rFonts w:cs="Calibri"/>
          <w:sz w:val="24"/>
          <w:szCs w:val="24"/>
        </w:rPr>
        <w:t>çılsa, bu sebatsız zamanda böyle sebat gösteren ve bu yakıcı, ateşli hallerden sarsılmayan bu samimî dindarlar ve ciddî müslümanlar eğer herbiri bir veli, hattâ bir kutub görünse, benim nazarımda şimdi verdiğim ehemmiyeti ve alâkayı pek az ziyadeleştirecek</w:t>
      </w:r>
      <w:r>
        <w:rPr>
          <w:rFonts w:cs="Calibri"/>
          <w:sz w:val="24"/>
          <w:szCs w:val="24"/>
        </w:rPr>
        <w:t xml:space="preserve"> ve eğer birer âmi ve âdi görünse, şimdi verdiğim kıymeti hiç noksan etmeyecek diye karar verdim. Çünki böyle pek ağır şerait altında iman kurtarmak hizmeti, herşeyin fevkindedir. Şahsî makamlar ve hüsn-ü zanların ilâve ettikleri meziyetler, böyle dağdağal</w:t>
      </w:r>
      <w:r>
        <w:rPr>
          <w:rFonts w:cs="Calibri"/>
          <w:sz w:val="24"/>
          <w:szCs w:val="24"/>
        </w:rPr>
        <w:t>ı, sarsıntılı hallerde hüsn-ü zanlarını kırmakla muhabbetleri azalır ve meziyet sahibi dahi onların nazarlarında mevkiini muhafaza etmek için tasannua ve tekellüfe ve sıkıntılı vakara mecburiyet hisseder. İşte hadsiz şükür olsun ki, bizler böyle soğuk teke</w:t>
      </w:r>
      <w:r>
        <w:rPr>
          <w:rFonts w:cs="Calibri"/>
          <w:sz w:val="24"/>
          <w:szCs w:val="24"/>
        </w:rPr>
        <w:t xml:space="preserve">llüflere muhtaç olmuyoruz.” </w:t>
      </w:r>
      <w:r>
        <w:rPr>
          <w:rFonts w:cs="Calibri"/>
          <w:b/>
          <w:bCs/>
          <w:sz w:val="24"/>
          <w:szCs w:val="24"/>
        </w:rPr>
        <w:t>Şualar (307)</w:t>
      </w:r>
    </w:p>
    <w:p w:rsidR="007B50BD" w:rsidRDefault="00DC7D8D">
      <w:pPr>
        <w:spacing w:before="130"/>
        <w:rPr>
          <w:rFonts w:cs="Calibri"/>
          <w:b/>
          <w:bCs/>
          <w:sz w:val="24"/>
          <w:szCs w:val="24"/>
        </w:rPr>
      </w:pPr>
      <w:r>
        <w:rPr>
          <w:rFonts w:cs="Calibri"/>
          <w:sz w:val="24"/>
          <w:szCs w:val="24"/>
        </w:rPr>
        <w:t>“Evet mesleğimizde ihlas-ı tâmmeden sonra en büyük esas, sebat ve metanettir. Ve o metanet cihetiyle şimdiye kadar çok vukuat var ki; öyleler, herbiri yüze mukabil bu hizmet-i Nuriyede muvaffak olmuş. Âdi bir adam v</w:t>
      </w:r>
      <w:r>
        <w:rPr>
          <w:rFonts w:cs="Calibri"/>
          <w:sz w:val="24"/>
          <w:szCs w:val="24"/>
        </w:rPr>
        <w:t xml:space="preserve">e yirmi-otuz yaşında iken, altmış-yetmiş yaşındaki velilere tefevvuk etmişler var.” </w:t>
      </w:r>
      <w:r>
        <w:rPr>
          <w:rFonts w:cs="Calibri"/>
          <w:b/>
          <w:bCs/>
          <w:sz w:val="24"/>
          <w:szCs w:val="24"/>
        </w:rPr>
        <w:t>Kastamonu Lahikası (248)</w:t>
      </w:r>
    </w:p>
    <w:p w:rsidR="007B50BD" w:rsidRDefault="00DC7D8D">
      <w:pPr>
        <w:spacing w:before="130"/>
        <w:rPr>
          <w:rFonts w:cs="Calibri"/>
          <w:b/>
          <w:bCs/>
          <w:sz w:val="24"/>
          <w:szCs w:val="24"/>
        </w:rPr>
      </w:pPr>
      <w:r>
        <w:rPr>
          <w:rFonts w:cs="Calibri"/>
          <w:sz w:val="24"/>
          <w:szCs w:val="24"/>
        </w:rPr>
        <w:t>“Meselâ: Bu bîçare Said, Van'da ders-i hakaik-i Kur'aniye ile meşgul olduğum miktarca Şeyh Said hâdisatı zamanında vesveseli hükûmet, hiçbir cihett</w:t>
      </w:r>
      <w:r>
        <w:rPr>
          <w:rFonts w:cs="Calibri"/>
          <w:sz w:val="24"/>
          <w:szCs w:val="24"/>
        </w:rPr>
        <w:t xml:space="preserve">e bana ilişmedi ve ilişemedi. Vakta ki "neme lâzım" dedim, kendi nefsimi düşündüm. Âhiretimi kurtarmak için Erek Dağı'nda harabe mağara gibi bir yere çekildim. O vakit sebebsiz beni aldılar nefyettiler. Burdur'a getirildim.” </w:t>
      </w:r>
      <w:r>
        <w:rPr>
          <w:rFonts w:cs="Calibri"/>
          <w:b/>
          <w:bCs/>
          <w:sz w:val="24"/>
          <w:szCs w:val="24"/>
        </w:rPr>
        <w:t>Lem'alar (41)</w:t>
      </w:r>
    </w:p>
    <w:p w:rsidR="007B50BD" w:rsidRDefault="00DC7D8D">
      <w:pPr>
        <w:spacing w:before="130"/>
        <w:rPr>
          <w:rFonts w:cs="Calibri"/>
          <w:sz w:val="24"/>
          <w:szCs w:val="24"/>
        </w:rPr>
      </w:pPr>
      <w:r>
        <w:rPr>
          <w:rFonts w:cs="Calibri"/>
          <w:sz w:val="24"/>
          <w:szCs w:val="24"/>
        </w:rPr>
        <w:t xml:space="preserve">“Bazılarımızdaki </w:t>
      </w:r>
      <w:r>
        <w:rPr>
          <w:rFonts w:cs="Calibri"/>
          <w:sz w:val="24"/>
          <w:szCs w:val="24"/>
        </w:rPr>
        <w:t>dikkatsizlikten ve ecnebilerin zararlı seciyelerini almamızdan, kuvvetli ve kudsî İslâmî milliyetimizle beraber herkes "nefsî! nefsî" demekle ve milletin menfaatini düşünmemekle -menfaat-ı şahsiyesini düşünmekle- bin adam, bir adam hükmüne sukut eder.</w:t>
      </w:r>
    </w:p>
    <w:p w:rsidR="007B50BD" w:rsidRDefault="00DC7D8D">
      <w:pPr>
        <w:spacing w:before="130"/>
        <w:jc w:val="center"/>
        <w:rPr>
          <w:rFonts w:cs="Calibri"/>
          <w:color w:val="FF0000"/>
          <w:sz w:val="28"/>
          <w:szCs w:val="28"/>
        </w:rPr>
      </w:pPr>
      <w:r>
        <w:rPr>
          <w:rFonts w:cs="Calibri"/>
          <w:color w:val="FF0000"/>
          <w:sz w:val="28"/>
          <w:szCs w:val="28"/>
          <w:rtl/>
        </w:rPr>
        <w:t>مَنْ</w:t>
      </w:r>
      <w:r>
        <w:rPr>
          <w:rFonts w:cs="Calibri"/>
          <w:color w:val="FF0000"/>
          <w:sz w:val="28"/>
          <w:szCs w:val="28"/>
          <w:rtl/>
        </w:rPr>
        <w:t xml:space="preserve"> كَانَ هِمَّتُهُ نَفْسُهُ فَلَيْسَ مِنَ اْلاِنْسَانِ ِلاَنَّهُ مَدَنِىٌّ بِالطَّبْعِ</w:t>
      </w:r>
    </w:p>
    <w:p w:rsidR="007B50BD" w:rsidRDefault="00DC7D8D">
      <w:pPr>
        <w:spacing w:before="130"/>
      </w:pPr>
      <w:r>
        <w:rPr>
          <w:rFonts w:cs="Calibri"/>
          <w:sz w:val="24"/>
          <w:szCs w:val="24"/>
        </w:rPr>
        <w:t>Yani: Kimin himmeti yalnız nefsi ise, o insan değil. Çünki insanın fıtratı medenîdir. Ebna-i cinsini mülahazaya mecburdur… Menfaat-ı şahsiyesine hasr-ı nazar eden, insanlı</w:t>
      </w:r>
      <w:r>
        <w:rPr>
          <w:rFonts w:cs="Calibri"/>
          <w:sz w:val="24"/>
          <w:szCs w:val="24"/>
        </w:rPr>
        <w:t xml:space="preserve">ktan çıkar, masum olmayan câni bir hayvan olur. Birşey elinden gelmese, hakikî özrü olsa o müstesna!.” </w:t>
      </w:r>
      <w:r>
        <w:rPr>
          <w:rFonts w:cs="Calibri"/>
          <w:b/>
          <w:bCs/>
          <w:sz w:val="24"/>
          <w:szCs w:val="24"/>
        </w:rPr>
        <w:t>Hutbe-i Şamiye (59)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3"/>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50BD"/>
    <w:rsid w:val="00082C2A"/>
    <w:rsid w:val="007B50BD"/>
    <w:rsid w:val="00DC7D8D"/>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B431C3-AF25-496C-9437-983DF691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076"/>
    <w:pPr>
      <w:jc w:val="both"/>
    </w:pPr>
    <w:rPr>
      <w:sz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ipnotKarakterleri">
    <w:name w:val="Dipnot Karakterleri"/>
    <w:uiPriority w:val="99"/>
    <w:qFormat/>
    <w:rsid w:val="00AA7076"/>
  </w:style>
  <w:style w:type="character" w:customStyle="1" w:styleId="DipnotSabitleyicisi">
    <w:name w:val="Dipnot Sabitleyicisi"/>
    <w:uiPriority w:val="99"/>
    <w:rsid w:val="00AA7076"/>
    <w:rPr>
      <w:rFonts w:cs="Times New Roman"/>
      <w:vertAlign w:val="superscript"/>
    </w:rPr>
  </w:style>
  <w:style w:type="character" w:customStyle="1" w:styleId="SonnotSabitleyicisi">
    <w:name w:val="Sonnot Sabitleyicisi"/>
    <w:uiPriority w:val="99"/>
    <w:rsid w:val="00AA7076"/>
    <w:rPr>
      <w:vertAlign w:val="superscript"/>
    </w:rPr>
  </w:style>
  <w:style w:type="character" w:customStyle="1" w:styleId="SonnotKarakterleri">
    <w:name w:val="Sonnot Karakterleri"/>
    <w:uiPriority w:val="99"/>
    <w:qFormat/>
    <w:rsid w:val="00AA7076"/>
  </w:style>
  <w:style w:type="character" w:customStyle="1" w:styleId="GvdeMetniChar">
    <w:name w:val="Gövde Metni Char"/>
    <w:basedOn w:val="VarsaylanParagrafYazTipi"/>
    <w:link w:val="GvdeMetni"/>
    <w:uiPriority w:val="99"/>
    <w:semiHidden/>
    <w:qFormat/>
    <w:locked/>
    <w:rsid w:val="007F31A8"/>
    <w:rPr>
      <w:rFonts w:cs="Times New Roman"/>
      <w:lang w:eastAsia="en-US"/>
    </w:rPr>
  </w:style>
  <w:style w:type="character" w:customStyle="1" w:styleId="DipnotMetniChar">
    <w:name w:val="Dipnot Metni Char"/>
    <w:basedOn w:val="VarsaylanParagrafYazTipi"/>
    <w:link w:val="DipnotMetni"/>
    <w:uiPriority w:val="99"/>
    <w:semiHidden/>
    <w:qFormat/>
    <w:locked/>
    <w:rsid w:val="007F31A8"/>
    <w:rPr>
      <w:rFonts w:cs="Times New Roman"/>
      <w:sz w:val="20"/>
      <w:szCs w:val="20"/>
      <w:lang w:eastAsia="en-US"/>
    </w:rPr>
  </w:style>
  <w:style w:type="character" w:customStyle="1" w:styleId="FootnoteCharacters">
    <w:name w:val="Footnote Characters"/>
    <w:basedOn w:val="VarsaylanParagrafYazTipi"/>
    <w:uiPriority w:val="99"/>
    <w:semiHidden/>
    <w:qFormat/>
    <w:rsid w:val="00EA553A"/>
    <w:rPr>
      <w:rFonts w:cs="Times New Roman"/>
      <w:vertAlign w:val="superscript"/>
    </w:rPr>
  </w:style>
  <w:style w:type="paragraph" w:customStyle="1" w:styleId="Balk">
    <w:name w:val="Başlık"/>
    <w:basedOn w:val="Normal"/>
    <w:next w:val="GvdeMetni"/>
    <w:uiPriority w:val="99"/>
    <w:qFormat/>
    <w:rsid w:val="00AA7076"/>
    <w:pPr>
      <w:keepNext/>
      <w:spacing w:before="240" w:after="120"/>
    </w:pPr>
    <w:rPr>
      <w:rFonts w:ascii="Liberation Sans" w:eastAsia="Microsoft YaHei" w:hAnsi="Liberation Sans"/>
      <w:sz w:val="28"/>
      <w:szCs w:val="28"/>
    </w:rPr>
  </w:style>
  <w:style w:type="paragraph" w:styleId="GvdeMetni">
    <w:name w:val="Body Text"/>
    <w:basedOn w:val="Normal"/>
    <w:link w:val="GvdeMetniChar"/>
    <w:uiPriority w:val="99"/>
    <w:rsid w:val="00AA7076"/>
    <w:pPr>
      <w:spacing w:after="140" w:line="276" w:lineRule="auto"/>
    </w:pPr>
  </w:style>
  <w:style w:type="paragraph" w:styleId="Liste">
    <w:name w:val="List"/>
    <w:basedOn w:val="GvdeMetni"/>
    <w:uiPriority w:val="99"/>
    <w:rsid w:val="00AA7076"/>
  </w:style>
  <w:style w:type="paragraph" w:styleId="ResimYazs">
    <w:name w:val="caption"/>
    <w:basedOn w:val="Normal"/>
    <w:uiPriority w:val="99"/>
    <w:qFormat/>
    <w:rsid w:val="00AA7076"/>
    <w:pPr>
      <w:suppressLineNumbers/>
      <w:spacing w:before="120" w:after="120"/>
    </w:pPr>
    <w:rPr>
      <w:i/>
      <w:iCs/>
      <w:sz w:val="24"/>
      <w:szCs w:val="24"/>
    </w:rPr>
  </w:style>
  <w:style w:type="paragraph" w:customStyle="1" w:styleId="Dizin">
    <w:name w:val="Dizin"/>
    <w:basedOn w:val="Normal"/>
    <w:uiPriority w:val="99"/>
    <w:qFormat/>
    <w:rsid w:val="00AA7076"/>
    <w:pPr>
      <w:suppressLineNumbers/>
    </w:pPr>
  </w:style>
  <w:style w:type="paragraph" w:styleId="DipnotMetni">
    <w:name w:val="footnote text"/>
    <w:basedOn w:val="Normal"/>
    <w:link w:val="DipnotMetniChar"/>
    <w:uiPriority w:val="99"/>
    <w:rsid w:val="00AA7076"/>
    <w:pPr>
      <w:suppressLineNumbers/>
      <w:ind w:left="339" w:hanging="339"/>
    </w:pPr>
    <w:rPr>
      <w:sz w:val="20"/>
      <w:szCs w:val="20"/>
    </w:rPr>
  </w:style>
  <w:style w:type="paragraph" w:customStyle="1" w:styleId="risale">
    <w:name w:val="risale"/>
    <w:basedOn w:val="Normal"/>
    <w:qFormat/>
    <w:pPr>
      <w:spacing w:before="160" w:line="280" w:lineRule="atLeast"/>
      <w:ind w:firstLine="357"/>
    </w:pPr>
    <w:rPr>
      <w:color w:val="000000"/>
      <w:sz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1202</TotalTime>
  <Pages>1</Pages>
  <Words>2352</Words>
  <Characters>13413</Characters>
  <Application>Microsoft Office Word</Application>
  <DocSecurity>0</DocSecurity>
  <Lines>111</Lines>
  <Paragraphs>31</Paragraphs>
  <ScaleCrop>false</ScaleCrop>
  <Company/>
  <LinksUpToDate>false</LinksUpToDate>
  <CharactersWithSpaces>15734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Burak Sezgin</cp:lastModifiedBy>
  <cp:revision>16</cp:revision>
  <dcterms:created xsi:type="dcterms:W3CDTF">2019-06-06T11:26:00Z</dcterms:created>
  <dcterms:modified xsi:type="dcterms:W3CDTF">2019-11-14T19:58:00Z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